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71" w:rsidRDefault="00121B71" w:rsidP="00121B71">
      <w:pPr>
        <w:ind w:hanging="993"/>
        <w:jc w:val="right"/>
        <w:rPr>
          <w:b/>
          <w:sz w:val="28"/>
          <w:szCs w:val="28"/>
        </w:rPr>
      </w:pPr>
      <w:r>
        <w:rPr>
          <w:b/>
          <w:sz w:val="28"/>
          <w:szCs w:val="28"/>
        </w:rPr>
        <w:t>УТВЕРЖДЕНО</w:t>
      </w:r>
    </w:p>
    <w:p w:rsidR="00121B71" w:rsidRDefault="00121B71" w:rsidP="00121B71">
      <w:pPr>
        <w:ind w:hanging="993"/>
        <w:jc w:val="right"/>
        <w:rPr>
          <w:b/>
          <w:sz w:val="28"/>
          <w:szCs w:val="28"/>
        </w:rPr>
      </w:pPr>
      <w:r>
        <w:rPr>
          <w:b/>
          <w:sz w:val="28"/>
          <w:szCs w:val="28"/>
        </w:rPr>
        <w:t>приказ Сибирского управления Ростехнадзора</w:t>
      </w:r>
    </w:p>
    <w:p w:rsidR="00121B71" w:rsidRPr="007B29C2" w:rsidRDefault="00121B71" w:rsidP="00121B71">
      <w:pPr>
        <w:ind w:hanging="993"/>
        <w:jc w:val="right"/>
        <w:rPr>
          <w:b/>
          <w:sz w:val="28"/>
          <w:szCs w:val="28"/>
        </w:rPr>
      </w:pPr>
      <w:r>
        <w:rPr>
          <w:b/>
          <w:sz w:val="28"/>
          <w:szCs w:val="28"/>
        </w:rPr>
        <w:t xml:space="preserve">от </w:t>
      </w:r>
      <w:r>
        <w:rPr>
          <w:b/>
          <w:sz w:val="28"/>
          <w:szCs w:val="28"/>
        </w:rPr>
        <w:t>15</w:t>
      </w:r>
      <w:r>
        <w:rPr>
          <w:b/>
          <w:sz w:val="28"/>
          <w:szCs w:val="28"/>
        </w:rPr>
        <w:t>.0</w:t>
      </w:r>
      <w:r>
        <w:rPr>
          <w:b/>
          <w:sz w:val="28"/>
          <w:szCs w:val="28"/>
        </w:rPr>
        <w:t>8</w:t>
      </w:r>
      <w:r>
        <w:rPr>
          <w:b/>
          <w:sz w:val="28"/>
          <w:szCs w:val="28"/>
        </w:rPr>
        <w:t>.2019 г.  № 01-04-01/</w:t>
      </w:r>
      <w:r>
        <w:rPr>
          <w:b/>
          <w:sz w:val="28"/>
          <w:szCs w:val="28"/>
        </w:rPr>
        <w:t>509</w:t>
      </w:r>
      <w:bookmarkStart w:id="0" w:name="_GoBack"/>
      <w:bookmarkEnd w:id="0"/>
      <w:r>
        <w:rPr>
          <w:b/>
          <w:sz w:val="28"/>
          <w:szCs w:val="28"/>
        </w:rPr>
        <w:t xml:space="preserve"> </w:t>
      </w:r>
    </w:p>
    <w:p w:rsidR="00121B71" w:rsidRDefault="00121B71" w:rsidP="0054737C">
      <w:pPr>
        <w:ind w:hanging="993"/>
        <w:jc w:val="center"/>
        <w:rPr>
          <w:b/>
          <w:sz w:val="40"/>
          <w:szCs w:val="40"/>
        </w:rPr>
      </w:pP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B0122D">
      <w:pPr>
        <w:spacing w:line="360" w:lineRule="auto"/>
        <w:ind w:firstLine="709"/>
        <w:jc w:val="both"/>
        <w:rPr>
          <w:sz w:val="28"/>
          <w:szCs w:val="28"/>
        </w:rPr>
      </w:pPr>
      <w:r w:rsidRPr="003014BF">
        <w:rPr>
          <w:sz w:val="28"/>
          <w:szCs w:val="28"/>
        </w:rPr>
        <w:t xml:space="preserve">Настоящий доклад подготовлен в рамках подготовки к проведению публичных мероприятий с подконтрольными субъектами в </w:t>
      </w:r>
      <w:r w:rsidR="00426969">
        <w:rPr>
          <w:sz w:val="28"/>
          <w:szCs w:val="28"/>
        </w:rPr>
        <w:t>3</w:t>
      </w:r>
      <w:r w:rsidRPr="003014BF">
        <w:rPr>
          <w:sz w:val="28"/>
          <w:szCs w:val="28"/>
        </w:rPr>
        <w:t xml:space="preserve"> квартале                    201</w:t>
      </w:r>
      <w:r w:rsidR="00521DA3">
        <w:rPr>
          <w:sz w:val="28"/>
          <w:szCs w:val="28"/>
        </w:rPr>
        <w:t>9</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B0122D">
      <w:pPr>
        <w:spacing w:line="360" w:lineRule="auto"/>
        <w:ind w:firstLine="709"/>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B0122D">
      <w:pPr>
        <w:spacing w:line="360" w:lineRule="auto"/>
        <w:ind w:firstLine="709"/>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C410E0" w:rsidRDefault="00C410E0" w:rsidP="00B0122D">
      <w:pPr>
        <w:spacing w:line="360" w:lineRule="auto"/>
        <w:ind w:firstLine="709"/>
        <w:jc w:val="both"/>
        <w:rPr>
          <w:sz w:val="28"/>
          <w:szCs w:val="28"/>
        </w:rPr>
      </w:pPr>
      <w:r w:rsidRPr="00C410E0">
        <w:rPr>
          <w:sz w:val="28"/>
          <w:szCs w:val="28"/>
        </w:rPr>
        <w:t>По состоянию на 01.07.2019 г. Управлению поднадзорно 3852 организации, осуществляющих деятельность в области промышленной безопасности, эксплуатирующих  10656 о</w:t>
      </w:r>
      <w:r>
        <w:rPr>
          <w:sz w:val="28"/>
          <w:szCs w:val="28"/>
        </w:rPr>
        <w:t>пасных производственных объекта:</w:t>
      </w:r>
    </w:p>
    <w:p w:rsidR="00096BEE" w:rsidRPr="007E3C39" w:rsidRDefault="00096BEE" w:rsidP="00B0122D">
      <w:pPr>
        <w:spacing w:line="360" w:lineRule="auto"/>
        <w:ind w:firstLine="709"/>
        <w:jc w:val="both"/>
        <w:rPr>
          <w:sz w:val="28"/>
          <w:szCs w:val="28"/>
        </w:rPr>
      </w:pPr>
      <w:r w:rsidRPr="007E3C39">
        <w:rPr>
          <w:sz w:val="28"/>
          <w:szCs w:val="28"/>
        </w:rPr>
        <w:t>1 класса опасности – 2</w:t>
      </w:r>
      <w:r w:rsidR="007E3C39" w:rsidRPr="007E3C39">
        <w:rPr>
          <w:sz w:val="28"/>
          <w:szCs w:val="28"/>
        </w:rPr>
        <w:t>07</w:t>
      </w:r>
      <w:r w:rsidRPr="007E3C39">
        <w:rPr>
          <w:sz w:val="28"/>
          <w:szCs w:val="28"/>
        </w:rPr>
        <w:t>;</w:t>
      </w:r>
    </w:p>
    <w:p w:rsidR="00096BEE" w:rsidRPr="007E3C39" w:rsidRDefault="0013463B" w:rsidP="00B0122D">
      <w:pPr>
        <w:spacing w:line="360" w:lineRule="auto"/>
        <w:ind w:firstLine="709"/>
        <w:jc w:val="both"/>
        <w:rPr>
          <w:sz w:val="28"/>
          <w:szCs w:val="28"/>
        </w:rPr>
      </w:pPr>
      <w:r w:rsidRPr="007E3C39">
        <w:rPr>
          <w:sz w:val="28"/>
          <w:szCs w:val="28"/>
        </w:rPr>
        <w:t>2 класса опасности – 6</w:t>
      </w:r>
      <w:r w:rsidR="00C410E0">
        <w:rPr>
          <w:sz w:val="28"/>
          <w:szCs w:val="28"/>
        </w:rPr>
        <w:t>07</w:t>
      </w:r>
      <w:r w:rsidR="00096BEE" w:rsidRPr="007E3C39">
        <w:rPr>
          <w:sz w:val="28"/>
          <w:szCs w:val="28"/>
        </w:rPr>
        <w:t>;</w:t>
      </w:r>
    </w:p>
    <w:p w:rsidR="00096BEE" w:rsidRPr="007E3C39" w:rsidRDefault="00096BEE" w:rsidP="00B0122D">
      <w:pPr>
        <w:spacing w:line="360" w:lineRule="auto"/>
        <w:ind w:firstLine="709"/>
        <w:jc w:val="both"/>
        <w:rPr>
          <w:sz w:val="28"/>
          <w:szCs w:val="28"/>
        </w:rPr>
      </w:pPr>
      <w:r w:rsidRPr="007E3C39">
        <w:rPr>
          <w:sz w:val="28"/>
          <w:szCs w:val="28"/>
        </w:rPr>
        <w:t>3 класса опасности – 4</w:t>
      </w:r>
      <w:r w:rsidR="00C410E0">
        <w:rPr>
          <w:sz w:val="28"/>
          <w:szCs w:val="28"/>
        </w:rPr>
        <w:t>873</w:t>
      </w:r>
      <w:r w:rsidRPr="007E3C39">
        <w:rPr>
          <w:sz w:val="28"/>
          <w:szCs w:val="28"/>
        </w:rPr>
        <w:t>;</w:t>
      </w:r>
    </w:p>
    <w:p w:rsidR="00096BEE" w:rsidRPr="0013463B" w:rsidRDefault="0013463B" w:rsidP="00B0122D">
      <w:pPr>
        <w:spacing w:line="360" w:lineRule="auto"/>
        <w:ind w:firstLine="709"/>
        <w:jc w:val="both"/>
        <w:rPr>
          <w:sz w:val="28"/>
          <w:szCs w:val="28"/>
        </w:rPr>
      </w:pPr>
      <w:r w:rsidRPr="007E3C39">
        <w:rPr>
          <w:sz w:val="28"/>
          <w:szCs w:val="28"/>
        </w:rPr>
        <w:t xml:space="preserve">4 класса опасности – </w:t>
      </w:r>
      <w:r w:rsidR="00C410E0">
        <w:rPr>
          <w:sz w:val="28"/>
          <w:szCs w:val="28"/>
        </w:rPr>
        <w:t>4969</w:t>
      </w:r>
      <w:r w:rsidR="00096BEE" w:rsidRPr="007E3C39">
        <w:rPr>
          <w:sz w:val="28"/>
          <w:szCs w:val="28"/>
        </w:rPr>
        <w:t>.</w:t>
      </w:r>
    </w:p>
    <w:p w:rsidR="0054737C" w:rsidRPr="00986978" w:rsidRDefault="0054737C" w:rsidP="00B0122D">
      <w:pPr>
        <w:autoSpaceDE w:val="0"/>
        <w:autoSpaceDN w:val="0"/>
        <w:adjustRightInd w:val="0"/>
        <w:spacing w:line="360" w:lineRule="auto"/>
        <w:ind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B0122D">
      <w:pPr>
        <w:autoSpaceDE w:val="0"/>
        <w:autoSpaceDN w:val="0"/>
        <w:adjustRightInd w:val="0"/>
        <w:spacing w:line="360" w:lineRule="auto"/>
        <w:ind w:firstLine="709"/>
        <w:jc w:val="both"/>
        <w:rPr>
          <w:sz w:val="28"/>
          <w:szCs w:val="28"/>
        </w:rPr>
      </w:pPr>
      <w:r w:rsidRPr="00E5120C">
        <w:rPr>
          <w:sz w:val="28"/>
          <w:szCs w:val="28"/>
        </w:rPr>
        <w:t>При организации надзорной и контрольной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B0122D">
      <w:pPr>
        <w:spacing w:line="360" w:lineRule="auto"/>
        <w:ind w:firstLine="709"/>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B0122D">
      <w:pPr>
        <w:spacing w:line="360" w:lineRule="auto"/>
        <w:ind w:firstLine="709"/>
        <w:jc w:val="both"/>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7E3C39">
        <w:rPr>
          <w:sz w:val="28"/>
          <w:szCs w:val="28"/>
        </w:rPr>
        <w:t>ет</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w:t>
      </w:r>
      <w:r w:rsidR="007E3C39">
        <w:rPr>
          <w:sz w:val="28"/>
          <w:szCs w:val="28"/>
          <w:lang w:val="en-US"/>
        </w:rPr>
        <w:t>I</w:t>
      </w:r>
      <w:r w:rsidR="00AD379D">
        <w:rPr>
          <w:sz w:val="28"/>
          <w:szCs w:val="28"/>
          <w:lang w:val="en-US"/>
        </w:rPr>
        <w:t>I</w:t>
      </w:r>
      <w:r w:rsidR="007E3C39" w:rsidRPr="007E3C39">
        <w:rPr>
          <w:sz w:val="28"/>
          <w:szCs w:val="28"/>
        </w:rPr>
        <w:t xml:space="preserve"> </w:t>
      </w:r>
      <w:r w:rsidR="007E3C39">
        <w:rPr>
          <w:sz w:val="28"/>
          <w:szCs w:val="28"/>
        </w:rPr>
        <w:t xml:space="preserve"> квартал 2019 г.</w:t>
      </w:r>
      <w:r>
        <w:rPr>
          <w:sz w:val="28"/>
          <w:szCs w:val="28"/>
        </w:rPr>
        <w:t>,</w:t>
      </w:r>
      <w:r w:rsidR="00414F95">
        <w:rPr>
          <w:sz w:val="28"/>
          <w:szCs w:val="28"/>
        </w:rPr>
        <w:t xml:space="preserve"> </w:t>
      </w:r>
      <w:r w:rsidRPr="00170C23">
        <w:rPr>
          <w:sz w:val="28"/>
          <w:szCs w:val="28"/>
        </w:rPr>
        <w:t>в основном выполнены.</w:t>
      </w:r>
    </w:p>
    <w:p w:rsidR="00A834DD" w:rsidRDefault="00A834DD" w:rsidP="00B0122D">
      <w:pPr>
        <w:spacing w:line="360" w:lineRule="auto"/>
        <w:ind w:firstLine="709"/>
        <w:jc w:val="both"/>
        <w:rPr>
          <w:sz w:val="28"/>
          <w:szCs w:val="28"/>
        </w:rPr>
      </w:pPr>
    </w:p>
    <w:p w:rsidR="00A834DD" w:rsidRDefault="00A834DD" w:rsidP="00B0122D">
      <w:pPr>
        <w:spacing w:line="360" w:lineRule="auto"/>
        <w:ind w:firstLine="709"/>
        <w:jc w:val="both"/>
        <w:rPr>
          <w:sz w:val="28"/>
          <w:szCs w:val="28"/>
        </w:rPr>
      </w:pPr>
    </w:p>
    <w:p w:rsidR="000C6352" w:rsidRDefault="000C6352" w:rsidP="00B0122D">
      <w:pPr>
        <w:spacing w:line="360" w:lineRule="auto"/>
        <w:ind w:firstLine="709"/>
        <w:jc w:val="both"/>
        <w:rPr>
          <w:sz w:val="28"/>
          <w:szCs w:val="28"/>
        </w:rPr>
      </w:pPr>
    </w:p>
    <w:p w:rsidR="00414F95" w:rsidRDefault="00414F95" w:rsidP="00B0122D">
      <w:pPr>
        <w:spacing w:line="360" w:lineRule="auto"/>
        <w:ind w:firstLine="709"/>
        <w:jc w:val="both"/>
        <w:rPr>
          <w:sz w:val="28"/>
          <w:szCs w:val="28"/>
        </w:rPr>
      </w:pPr>
    </w:p>
    <w:p w:rsidR="00AD2970" w:rsidRPr="00633235" w:rsidRDefault="00AD2970" w:rsidP="00B0122D">
      <w:pPr>
        <w:spacing w:line="360" w:lineRule="auto"/>
        <w:ind w:firstLine="709"/>
        <w:jc w:val="both"/>
        <w:rPr>
          <w:sz w:val="28"/>
          <w:szCs w:val="28"/>
        </w:rPr>
      </w:pPr>
      <w:r w:rsidRPr="00633235">
        <w:rPr>
          <w:sz w:val="28"/>
          <w:szCs w:val="28"/>
        </w:rPr>
        <w:lastRenderedPageBreak/>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B0122D">
      <w:pPr>
        <w:spacing w:line="360" w:lineRule="auto"/>
        <w:ind w:firstLine="709"/>
        <w:jc w:val="both"/>
        <w:rPr>
          <w:sz w:val="28"/>
          <w:szCs w:val="28"/>
        </w:rPr>
      </w:pPr>
      <w:r w:rsidRPr="00633235">
        <w:rPr>
          <w:sz w:val="28"/>
          <w:szCs w:val="28"/>
        </w:rPr>
        <w:t>С этой целью в</w:t>
      </w:r>
      <w:r w:rsidR="0013463B" w:rsidRPr="00633235">
        <w:rPr>
          <w:sz w:val="28"/>
          <w:szCs w:val="28"/>
        </w:rPr>
        <w:t xml:space="preserve"> </w:t>
      </w:r>
      <w:r w:rsidR="00446646">
        <w:rPr>
          <w:sz w:val="28"/>
          <w:szCs w:val="28"/>
          <w:lang w:val="en-US"/>
        </w:rPr>
        <w:t>I</w:t>
      </w:r>
      <w:r w:rsidR="00AD379D">
        <w:rPr>
          <w:sz w:val="28"/>
          <w:szCs w:val="28"/>
          <w:lang w:val="en-US"/>
        </w:rPr>
        <w:t>I</w:t>
      </w:r>
      <w:r w:rsidR="00446646">
        <w:rPr>
          <w:sz w:val="28"/>
          <w:szCs w:val="28"/>
        </w:rPr>
        <w:t xml:space="preserve"> квартале </w:t>
      </w:r>
      <w:r w:rsidR="0013463B" w:rsidRPr="00633235">
        <w:rPr>
          <w:sz w:val="28"/>
          <w:szCs w:val="28"/>
        </w:rPr>
        <w:t>201</w:t>
      </w:r>
      <w:r w:rsidR="00446646">
        <w:rPr>
          <w:sz w:val="28"/>
          <w:szCs w:val="28"/>
        </w:rPr>
        <w:t>9</w:t>
      </w:r>
      <w:r w:rsidR="0013463B" w:rsidRPr="00633235">
        <w:rPr>
          <w:sz w:val="28"/>
          <w:szCs w:val="28"/>
        </w:rPr>
        <w:t xml:space="preserve"> год</w:t>
      </w:r>
      <w:r w:rsidR="00446646">
        <w:rPr>
          <w:sz w:val="28"/>
          <w:szCs w:val="28"/>
        </w:rPr>
        <w:t>а</w:t>
      </w:r>
      <w:r w:rsidR="0013463B" w:rsidRPr="00633235">
        <w:rPr>
          <w:sz w:val="28"/>
          <w:szCs w:val="28"/>
        </w:rPr>
        <w:t xml:space="preserve"> на поднадзорных предприятиях проведено </w:t>
      </w:r>
      <w:r w:rsidR="006F60E2" w:rsidRPr="006F60E2">
        <w:rPr>
          <w:sz w:val="28"/>
          <w:szCs w:val="28"/>
        </w:rPr>
        <w:t>11275</w:t>
      </w:r>
      <w:r w:rsidR="0013463B" w:rsidRPr="00633235">
        <w:rPr>
          <w:sz w:val="28"/>
          <w:szCs w:val="28"/>
        </w:rPr>
        <w:t xml:space="preserve"> контрольно-надзорных мероприятий, выявлено </w:t>
      </w:r>
      <w:r w:rsidR="006F60E2" w:rsidRPr="006F60E2">
        <w:rPr>
          <w:sz w:val="28"/>
          <w:szCs w:val="28"/>
        </w:rPr>
        <w:t>59974</w:t>
      </w:r>
      <w:r w:rsidR="0013463B" w:rsidRPr="00633235">
        <w:rPr>
          <w:sz w:val="28"/>
          <w:szCs w:val="28"/>
        </w:rPr>
        <w:t xml:space="preserve"> нарушений, к административной ответственности в виде штрафа привлечено </w:t>
      </w:r>
      <w:r w:rsidR="006F60E2" w:rsidRPr="006F60E2">
        <w:rPr>
          <w:sz w:val="28"/>
          <w:szCs w:val="28"/>
        </w:rPr>
        <w:t>5821</w:t>
      </w:r>
      <w:r w:rsidR="0013463B" w:rsidRPr="00633235">
        <w:rPr>
          <w:sz w:val="28"/>
          <w:szCs w:val="28"/>
        </w:rPr>
        <w:t xml:space="preserve"> юридических и должностных лиц</w:t>
      </w:r>
      <w:r w:rsidR="003E717B" w:rsidRPr="00633235">
        <w:t xml:space="preserve"> </w:t>
      </w:r>
      <w:r w:rsidR="003E717B" w:rsidRPr="00633235">
        <w:rPr>
          <w:sz w:val="28"/>
          <w:szCs w:val="28"/>
        </w:rPr>
        <w:t xml:space="preserve">на общую сумму более </w:t>
      </w:r>
      <w:r w:rsidR="006F60E2" w:rsidRPr="006F60E2">
        <w:rPr>
          <w:sz w:val="28"/>
          <w:szCs w:val="28"/>
        </w:rPr>
        <w:t xml:space="preserve">198,6  </w:t>
      </w:r>
      <w:r w:rsidR="003E717B" w:rsidRPr="00633235">
        <w:rPr>
          <w:sz w:val="28"/>
          <w:szCs w:val="28"/>
        </w:rPr>
        <w:t>млн. рублей</w:t>
      </w:r>
      <w:r w:rsidR="0013463B" w:rsidRPr="00633235">
        <w:rPr>
          <w:sz w:val="28"/>
          <w:szCs w:val="28"/>
        </w:rPr>
        <w:t xml:space="preserve">, с которых взыскано </w:t>
      </w:r>
      <w:r w:rsidR="006F60E2" w:rsidRPr="006F60E2">
        <w:rPr>
          <w:sz w:val="28"/>
          <w:szCs w:val="28"/>
        </w:rPr>
        <w:t xml:space="preserve">131,0 </w:t>
      </w:r>
      <w:r w:rsidR="00446646">
        <w:rPr>
          <w:sz w:val="28"/>
          <w:szCs w:val="28"/>
        </w:rPr>
        <w:t>млн.</w:t>
      </w:r>
      <w:r w:rsidR="003E717B" w:rsidRPr="00633235">
        <w:rPr>
          <w:sz w:val="28"/>
          <w:szCs w:val="28"/>
        </w:rPr>
        <w:t xml:space="preserve"> рублей. </w:t>
      </w:r>
      <w:proofErr w:type="gramStart"/>
      <w:r w:rsidR="003E717B" w:rsidRPr="00633235">
        <w:rPr>
          <w:sz w:val="28"/>
          <w:szCs w:val="28"/>
        </w:rPr>
        <w:t>Осуществлена</w:t>
      </w:r>
      <w:proofErr w:type="gramEnd"/>
      <w:r w:rsidR="005642CB">
        <w:rPr>
          <w:sz w:val="28"/>
          <w:szCs w:val="28"/>
        </w:rPr>
        <w:t xml:space="preserve"> </w:t>
      </w:r>
      <w:r w:rsidR="006F60E2" w:rsidRPr="006F60E2">
        <w:rPr>
          <w:sz w:val="28"/>
          <w:szCs w:val="28"/>
        </w:rPr>
        <w:t>413 административных приостановок деятельности. Административное наказание в виде дисквалификации применено к 3 инженерно-техническим  работникам.</w:t>
      </w:r>
    </w:p>
    <w:p w:rsidR="00A834DD" w:rsidRDefault="00FF7684" w:rsidP="00A834DD">
      <w:pPr>
        <w:spacing w:line="360" w:lineRule="auto"/>
        <w:ind w:firstLine="4111"/>
        <w:jc w:val="both"/>
        <w:rPr>
          <w:sz w:val="28"/>
          <w:szCs w:val="28"/>
        </w:rPr>
      </w:pPr>
      <w:r>
        <w:rPr>
          <w:noProof/>
        </w:rPr>
        <w:drawing>
          <wp:anchor distT="0" distB="0" distL="114300" distR="114300" simplePos="0" relativeHeight="251684864" behindDoc="0" locked="0" layoutInCell="1" allowOverlap="1">
            <wp:simplePos x="0" y="0"/>
            <wp:positionH relativeFrom="margin">
              <wp:posOffset>-62865</wp:posOffset>
            </wp:positionH>
            <wp:positionV relativeFrom="margin">
              <wp:posOffset>4106432</wp:posOffset>
            </wp:positionV>
            <wp:extent cx="6305550" cy="3589132"/>
            <wp:effectExtent l="0" t="0" r="0" b="0"/>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05550" cy="3589132"/>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t xml:space="preserve"> </w:t>
      </w:r>
      <w:r w:rsidR="00155FF0">
        <w:rPr>
          <w:noProof/>
          <w:sz w:val="28"/>
          <w:szCs w:val="28"/>
        </w:rPr>
        <w:drawing>
          <wp:anchor distT="0" distB="0" distL="114300" distR="114300" simplePos="0" relativeHeight="251682816" behindDoc="0" locked="0" layoutInCell="1" allowOverlap="1" wp14:anchorId="76973A25" wp14:editId="229EA60A">
            <wp:simplePos x="0" y="0"/>
            <wp:positionH relativeFrom="margin">
              <wp:posOffset>-62865</wp:posOffset>
            </wp:positionH>
            <wp:positionV relativeFrom="margin">
              <wp:posOffset>3399790</wp:posOffset>
            </wp:positionV>
            <wp:extent cx="6271895" cy="7048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895" cy="704850"/>
                    </a:xfrm>
                    <a:prstGeom prst="rect">
                      <a:avLst/>
                    </a:prstGeom>
                    <a:noFill/>
                  </pic:spPr>
                </pic:pic>
              </a:graphicData>
            </a:graphic>
            <wp14:sizeRelH relativeFrom="margin">
              <wp14:pctWidth>0</wp14:pctWidth>
            </wp14:sizeRelH>
            <wp14:sizeRelV relativeFrom="margin">
              <wp14:pctHeight>0</wp14:pctHeight>
            </wp14:sizeRelV>
          </wp:anchor>
        </w:drawing>
      </w:r>
      <w:r w:rsidR="00A834DD" w:rsidRPr="00A834DD">
        <w:rPr>
          <w:noProof/>
          <w:sz w:val="28"/>
          <w:szCs w:val="28"/>
        </w:rPr>
        <w:drawing>
          <wp:inline distT="0" distB="0" distL="0" distR="0" wp14:anchorId="6772B005" wp14:editId="35D79652">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FF7684" w:rsidRDefault="00FF7684" w:rsidP="0054737C">
      <w:pPr>
        <w:spacing w:line="360" w:lineRule="auto"/>
        <w:ind w:firstLine="720"/>
        <w:jc w:val="both"/>
        <w:rPr>
          <w:sz w:val="28"/>
          <w:szCs w:val="28"/>
        </w:rPr>
      </w:pPr>
    </w:p>
    <w:p w:rsidR="0054737C" w:rsidRDefault="0054737C" w:rsidP="00B0122D">
      <w:pPr>
        <w:spacing w:line="360" w:lineRule="auto"/>
        <w:ind w:firstLine="709"/>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155FF0" w:rsidRDefault="00155FF0" w:rsidP="00B0122D">
      <w:pPr>
        <w:spacing w:line="360" w:lineRule="auto"/>
        <w:ind w:firstLine="709"/>
        <w:jc w:val="both"/>
        <w:rPr>
          <w:sz w:val="28"/>
          <w:szCs w:val="28"/>
        </w:rPr>
      </w:pPr>
      <w:proofErr w:type="gramStart"/>
      <w:r w:rsidRPr="00155FF0">
        <w:rPr>
          <w:sz w:val="28"/>
          <w:szCs w:val="28"/>
        </w:rPr>
        <w:t xml:space="preserve">За 6 месяцев 2019 г. на предприятиях, поднадзорных Управлению, допущено  80 случаев причинения вреда жизни, здоровью граждан (±0 к </w:t>
      </w:r>
      <w:r w:rsidRPr="00155FF0">
        <w:rPr>
          <w:sz w:val="28"/>
          <w:szCs w:val="28"/>
        </w:rPr>
        <w:lastRenderedPageBreak/>
        <w:t>соответствующему периоду прошлого года),  в  том  числе  на предприятиях угольно</w:t>
      </w:r>
      <w:r w:rsidR="00A843F6">
        <w:rPr>
          <w:sz w:val="28"/>
          <w:szCs w:val="28"/>
        </w:rPr>
        <w:t xml:space="preserve">й промышленности – 58 случаев </w:t>
      </w:r>
      <w:r w:rsidRPr="00155FF0">
        <w:rPr>
          <w:sz w:val="28"/>
          <w:szCs w:val="28"/>
        </w:rPr>
        <w:t>(</w:t>
      </w:r>
      <w:r w:rsidR="00A843F6">
        <w:rPr>
          <w:sz w:val="28"/>
          <w:szCs w:val="28"/>
        </w:rPr>
        <w:t xml:space="preserve">6 мес. 2018г. – 64 </w:t>
      </w:r>
      <w:r w:rsidRPr="00155FF0">
        <w:rPr>
          <w:sz w:val="28"/>
          <w:szCs w:val="28"/>
        </w:rPr>
        <w:t>(-6)</w:t>
      </w:r>
      <w:r>
        <w:rPr>
          <w:sz w:val="28"/>
          <w:szCs w:val="28"/>
        </w:rPr>
        <w:t xml:space="preserve">. </w:t>
      </w:r>
      <w:proofErr w:type="gramEnd"/>
    </w:p>
    <w:p w:rsidR="00505F04" w:rsidRDefault="00A843F6" w:rsidP="00B0122D">
      <w:pPr>
        <w:spacing w:line="360" w:lineRule="auto"/>
        <w:ind w:firstLine="709"/>
        <w:jc w:val="both"/>
        <w:rPr>
          <w:sz w:val="28"/>
          <w:szCs w:val="28"/>
        </w:rPr>
      </w:pPr>
      <w:proofErr w:type="gramStart"/>
      <w:r>
        <w:rPr>
          <w:sz w:val="28"/>
          <w:szCs w:val="28"/>
        </w:rPr>
        <w:t xml:space="preserve">Допущено 12 (6 мес. 2018г. – </w:t>
      </w:r>
      <w:r w:rsidR="00505F04" w:rsidRPr="00505F04">
        <w:rPr>
          <w:sz w:val="28"/>
          <w:szCs w:val="28"/>
        </w:rPr>
        <w:t>8 (+4) несчастных случаев со смертельным исходом, в том числе: 7 (6 мес. 2018г. – 4 (+3) – на предприятиях угольной промышленности, 4 (6 мес. 2018г. – 1 (+3) при эксплуатации подъемных сооружений, 1(6 мес. 2018 – 0 (+1) на предприятиях металлургического и коксохимического производства.</w:t>
      </w:r>
      <w:proofErr w:type="gramEnd"/>
    </w:p>
    <w:p w:rsidR="00505F04" w:rsidRDefault="00505F04" w:rsidP="00B0122D">
      <w:pPr>
        <w:spacing w:line="360" w:lineRule="auto"/>
        <w:ind w:firstLine="709"/>
        <w:jc w:val="both"/>
        <w:rPr>
          <w:sz w:val="28"/>
          <w:szCs w:val="28"/>
        </w:rPr>
      </w:pPr>
      <w:r w:rsidRPr="00505F04">
        <w:rPr>
          <w:sz w:val="28"/>
          <w:szCs w:val="28"/>
        </w:rPr>
        <w:t xml:space="preserve">На  территории Кемеровской области допущен 71 случай причинения вреда жизни, здоровью граждан, в </w:t>
      </w:r>
      <w:proofErr w:type="spellStart"/>
      <w:r w:rsidRPr="00505F04">
        <w:rPr>
          <w:sz w:val="28"/>
          <w:szCs w:val="28"/>
        </w:rPr>
        <w:t>т.ч</w:t>
      </w:r>
      <w:proofErr w:type="spellEnd"/>
      <w:r w:rsidRPr="00505F04">
        <w:rPr>
          <w:sz w:val="28"/>
          <w:szCs w:val="28"/>
        </w:rPr>
        <w:t>. 8 смертельных несчастных случаев; на территории Ал</w:t>
      </w:r>
      <w:r w:rsidR="00A843F6">
        <w:rPr>
          <w:sz w:val="28"/>
          <w:szCs w:val="28"/>
        </w:rPr>
        <w:t>тайского края</w:t>
      </w:r>
      <w:r w:rsidRPr="00505F04">
        <w:rPr>
          <w:sz w:val="28"/>
          <w:szCs w:val="28"/>
        </w:rPr>
        <w:t xml:space="preserve"> 3 случая причинения вреда жизни, здоровью граждан; на территории Новосибирской области 2 случая причинения вреда жизни, здоровью граждан, в </w:t>
      </w:r>
      <w:proofErr w:type="spellStart"/>
      <w:r w:rsidRPr="00505F04">
        <w:rPr>
          <w:sz w:val="28"/>
          <w:szCs w:val="28"/>
        </w:rPr>
        <w:t>т.ч</w:t>
      </w:r>
      <w:proofErr w:type="spellEnd"/>
      <w:r w:rsidRPr="00505F04">
        <w:rPr>
          <w:sz w:val="28"/>
          <w:szCs w:val="28"/>
        </w:rPr>
        <w:t xml:space="preserve">. числе 2 смертельных; на территории Омской области 4 случая причинения вреда жизни, здоровью граждан, в </w:t>
      </w:r>
      <w:proofErr w:type="spellStart"/>
      <w:r w:rsidRPr="00505F04">
        <w:rPr>
          <w:sz w:val="28"/>
          <w:szCs w:val="28"/>
        </w:rPr>
        <w:t>т.ч</w:t>
      </w:r>
      <w:proofErr w:type="spellEnd"/>
      <w:r w:rsidRPr="00505F04">
        <w:rPr>
          <w:sz w:val="28"/>
          <w:szCs w:val="28"/>
        </w:rPr>
        <w:t xml:space="preserve">. </w:t>
      </w:r>
      <w:r>
        <w:rPr>
          <w:sz w:val="28"/>
          <w:szCs w:val="28"/>
        </w:rPr>
        <w:t xml:space="preserve">                                 </w:t>
      </w:r>
      <w:r w:rsidRPr="00505F04">
        <w:rPr>
          <w:sz w:val="28"/>
          <w:szCs w:val="28"/>
        </w:rPr>
        <w:t>2 смертельных.</w:t>
      </w:r>
    </w:p>
    <w:p w:rsidR="00505F04" w:rsidRPr="00505F04" w:rsidRDefault="00505F04" w:rsidP="00B0122D">
      <w:pPr>
        <w:spacing w:line="360" w:lineRule="auto"/>
        <w:ind w:firstLine="709"/>
        <w:jc w:val="both"/>
        <w:rPr>
          <w:sz w:val="28"/>
          <w:szCs w:val="28"/>
        </w:rPr>
      </w:pPr>
      <w:proofErr w:type="gramStart"/>
      <w:r w:rsidRPr="00505F04">
        <w:rPr>
          <w:sz w:val="28"/>
          <w:szCs w:val="28"/>
        </w:rPr>
        <w:t xml:space="preserve">Из 7 смертельных несчастных случаев, допущенных на предприятиях угольной промышленности,  6 (6 мес. 2018г. – 3 (+3) допущены на подземных горных работах шахт, 1  (6 мес. 2018г. – 1 (±0) на открытых горных работах. </w:t>
      </w:r>
      <w:proofErr w:type="gramEnd"/>
    </w:p>
    <w:p w:rsidR="00505F04" w:rsidRPr="00505F04" w:rsidRDefault="00505F04" w:rsidP="00B0122D">
      <w:pPr>
        <w:spacing w:line="360" w:lineRule="auto"/>
        <w:ind w:firstLine="709"/>
        <w:jc w:val="both"/>
        <w:rPr>
          <w:sz w:val="28"/>
          <w:szCs w:val="28"/>
        </w:rPr>
      </w:pPr>
      <w:r w:rsidRPr="00505F04">
        <w:rPr>
          <w:sz w:val="28"/>
          <w:szCs w:val="28"/>
        </w:rPr>
        <w:t>Травмирующими факторами при смертельных несчастных случаях на подземных горных работах явились:</w:t>
      </w:r>
    </w:p>
    <w:p w:rsidR="00505F04" w:rsidRPr="00505F04" w:rsidRDefault="00505F04" w:rsidP="00B0122D">
      <w:pPr>
        <w:spacing w:line="360" w:lineRule="auto"/>
        <w:ind w:firstLine="709"/>
        <w:jc w:val="both"/>
        <w:rPr>
          <w:sz w:val="28"/>
          <w:szCs w:val="28"/>
        </w:rPr>
      </w:pPr>
      <w:proofErr w:type="gramStart"/>
      <w:r w:rsidRPr="00505F04">
        <w:rPr>
          <w:sz w:val="28"/>
          <w:szCs w:val="28"/>
        </w:rPr>
        <w:t>- транспортные средства                              - 1 (6 мес. 2018 г. – 2 (-1);</w:t>
      </w:r>
      <w:proofErr w:type="gramEnd"/>
    </w:p>
    <w:p w:rsidR="00505F04" w:rsidRPr="00505F04" w:rsidRDefault="00505F04" w:rsidP="00B0122D">
      <w:pPr>
        <w:spacing w:line="360" w:lineRule="auto"/>
        <w:ind w:firstLine="709"/>
        <w:jc w:val="both"/>
        <w:rPr>
          <w:sz w:val="28"/>
          <w:szCs w:val="28"/>
        </w:rPr>
      </w:pPr>
      <w:proofErr w:type="gramStart"/>
      <w:r w:rsidRPr="00505F04">
        <w:rPr>
          <w:sz w:val="28"/>
          <w:szCs w:val="28"/>
        </w:rPr>
        <w:t>- обрушение                                                  - 4 (6 мес. 2018 г. – 3 (+1);</w:t>
      </w:r>
      <w:proofErr w:type="gramEnd"/>
    </w:p>
    <w:p w:rsidR="00505F04" w:rsidRPr="00505F04" w:rsidRDefault="00505F04" w:rsidP="00B0122D">
      <w:pPr>
        <w:spacing w:line="360" w:lineRule="auto"/>
        <w:ind w:firstLine="709"/>
        <w:jc w:val="both"/>
        <w:rPr>
          <w:sz w:val="28"/>
          <w:szCs w:val="28"/>
        </w:rPr>
      </w:pPr>
      <w:proofErr w:type="gramStart"/>
      <w:r w:rsidRPr="00505F04">
        <w:rPr>
          <w:sz w:val="28"/>
          <w:szCs w:val="28"/>
        </w:rPr>
        <w:t>- падающие предметы                                  - 2 (6 мес. 2018 г. – 0 (+2).</w:t>
      </w:r>
      <w:proofErr w:type="gramEnd"/>
    </w:p>
    <w:p w:rsidR="009F7F8A" w:rsidRPr="009F7F8A" w:rsidRDefault="00505F04" w:rsidP="00B0122D">
      <w:pPr>
        <w:spacing w:line="360" w:lineRule="auto"/>
        <w:ind w:firstLine="709"/>
        <w:jc w:val="both"/>
        <w:rPr>
          <w:sz w:val="28"/>
          <w:szCs w:val="28"/>
        </w:rPr>
      </w:pPr>
      <w:proofErr w:type="gramStart"/>
      <w:r w:rsidRPr="00505F04">
        <w:rPr>
          <w:sz w:val="28"/>
          <w:szCs w:val="28"/>
        </w:rPr>
        <w:t xml:space="preserve">В отчетном периоде допущено 4 групповых несчастных случая                                           (6 мес. 2018 г. – 4 (±0), в которых пострадали 11 человек, в </w:t>
      </w:r>
      <w:proofErr w:type="spellStart"/>
      <w:r w:rsidRPr="00505F04">
        <w:rPr>
          <w:sz w:val="28"/>
          <w:szCs w:val="28"/>
        </w:rPr>
        <w:t>т.ч</w:t>
      </w:r>
      <w:proofErr w:type="spellEnd"/>
      <w:r w:rsidRPr="00505F04">
        <w:rPr>
          <w:sz w:val="28"/>
          <w:szCs w:val="28"/>
        </w:rPr>
        <w:t>. 4 смертельно.</w:t>
      </w:r>
      <w:proofErr w:type="gramEnd"/>
    </w:p>
    <w:p w:rsidR="004551AD" w:rsidRDefault="004551AD" w:rsidP="00B0122D">
      <w:pPr>
        <w:spacing w:line="360" w:lineRule="auto"/>
        <w:ind w:firstLine="709"/>
        <w:jc w:val="both"/>
        <w:rPr>
          <w:sz w:val="28"/>
          <w:szCs w:val="28"/>
        </w:rPr>
      </w:pPr>
      <w:r w:rsidRPr="004551AD">
        <w:rPr>
          <w:sz w:val="28"/>
          <w:szCs w:val="28"/>
        </w:rPr>
        <w:t>За 6 месяцев 2019 года, на предприятиях, подконтрольных Сибирскому управлению, произошло 3 аварии: одна на объекте обогащения угля Кемеровской области; две при эксплуатации подъемных сооружений на территории Омской области (1 пострадавший – тяжелый) и Кемеровской области.</w:t>
      </w:r>
    </w:p>
    <w:p w:rsidR="00384980" w:rsidRDefault="00B9311D" w:rsidP="00B0122D">
      <w:pPr>
        <w:spacing w:line="360" w:lineRule="auto"/>
        <w:ind w:firstLine="709"/>
        <w:jc w:val="both"/>
        <w:rPr>
          <w:sz w:val="28"/>
          <w:szCs w:val="28"/>
        </w:rPr>
      </w:pPr>
      <w:r w:rsidRPr="00AF7A53">
        <w:rPr>
          <w:sz w:val="28"/>
          <w:szCs w:val="28"/>
        </w:rPr>
        <w:t>Краткая информация о допущенных авариях:</w:t>
      </w:r>
    </w:p>
    <w:p w:rsidR="002139AA" w:rsidRPr="002139AA" w:rsidRDefault="002139AA" w:rsidP="00B0122D">
      <w:pPr>
        <w:spacing w:line="360" w:lineRule="auto"/>
        <w:ind w:firstLine="709"/>
        <w:jc w:val="both"/>
        <w:rPr>
          <w:sz w:val="28"/>
          <w:szCs w:val="28"/>
        </w:rPr>
      </w:pPr>
      <w:r w:rsidRPr="002139AA">
        <w:rPr>
          <w:b/>
          <w:sz w:val="28"/>
          <w:szCs w:val="28"/>
        </w:rPr>
        <w:t>10 февраля 2019 г.</w:t>
      </w:r>
      <w:r w:rsidRPr="002139AA">
        <w:rPr>
          <w:sz w:val="28"/>
          <w:szCs w:val="28"/>
        </w:rPr>
        <w:t xml:space="preserve"> в ООО «Обогатительная фабрика «Коксовая»                             (г. Прокопьевск) произошло возгорание галереи ленточного конвейера  с </w:t>
      </w:r>
      <w:r w:rsidRPr="002139AA">
        <w:rPr>
          <w:sz w:val="28"/>
          <w:szCs w:val="28"/>
        </w:rPr>
        <w:lastRenderedPageBreak/>
        <w:t>последующим переходом открытого огня на другую галерею ленточного конвейера. В результате воздействия высоких температур галереи ленточных конвейеров деформировались и разрушились. Авария, пострадавших нет.</w:t>
      </w:r>
    </w:p>
    <w:p w:rsidR="002139AA" w:rsidRPr="002139AA" w:rsidRDefault="002139AA" w:rsidP="00B0122D">
      <w:pPr>
        <w:spacing w:line="360" w:lineRule="auto"/>
        <w:ind w:firstLine="709"/>
        <w:jc w:val="both"/>
        <w:rPr>
          <w:sz w:val="28"/>
          <w:szCs w:val="28"/>
        </w:rPr>
      </w:pPr>
      <w:r w:rsidRPr="002139AA">
        <w:rPr>
          <w:sz w:val="28"/>
          <w:szCs w:val="28"/>
        </w:rPr>
        <w:t>Причины аварии:</w:t>
      </w:r>
    </w:p>
    <w:p w:rsidR="002139AA" w:rsidRPr="002139AA" w:rsidRDefault="002139AA" w:rsidP="00B0122D">
      <w:pPr>
        <w:spacing w:line="360" w:lineRule="auto"/>
        <w:ind w:firstLine="709"/>
        <w:jc w:val="both"/>
        <w:rPr>
          <w:sz w:val="28"/>
          <w:szCs w:val="28"/>
        </w:rPr>
      </w:pPr>
      <w:r w:rsidRPr="002139AA">
        <w:rPr>
          <w:sz w:val="28"/>
          <w:szCs w:val="28"/>
        </w:rPr>
        <w:t>Технические причины аварии:</w:t>
      </w:r>
    </w:p>
    <w:p w:rsidR="002139AA" w:rsidRPr="002139AA" w:rsidRDefault="002139AA" w:rsidP="00B0122D">
      <w:pPr>
        <w:spacing w:line="360" w:lineRule="auto"/>
        <w:ind w:firstLine="709"/>
        <w:jc w:val="both"/>
        <w:rPr>
          <w:sz w:val="28"/>
          <w:szCs w:val="28"/>
        </w:rPr>
      </w:pPr>
      <w:r w:rsidRPr="002139AA">
        <w:rPr>
          <w:sz w:val="28"/>
          <w:szCs w:val="28"/>
        </w:rPr>
        <w:t xml:space="preserve">1. </w:t>
      </w:r>
      <w:proofErr w:type="gramStart"/>
      <w:r w:rsidRPr="002139AA">
        <w:rPr>
          <w:sz w:val="28"/>
          <w:szCs w:val="28"/>
        </w:rPr>
        <w:t>Предполагаемые</w:t>
      </w:r>
      <w:proofErr w:type="gramEnd"/>
      <w:r w:rsidRPr="002139AA">
        <w:rPr>
          <w:sz w:val="28"/>
          <w:szCs w:val="28"/>
        </w:rPr>
        <w:t>:</w:t>
      </w:r>
    </w:p>
    <w:p w:rsidR="002139AA" w:rsidRPr="002139AA" w:rsidRDefault="002139AA" w:rsidP="00B0122D">
      <w:pPr>
        <w:spacing w:line="360" w:lineRule="auto"/>
        <w:ind w:firstLine="709"/>
        <w:jc w:val="both"/>
        <w:rPr>
          <w:sz w:val="28"/>
          <w:szCs w:val="28"/>
        </w:rPr>
      </w:pPr>
      <w:r w:rsidRPr="002139AA">
        <w:rPr>
          <w:sz w:val="28"/>
          <w:szCs w:val="28"/>
        </w:rPr>
        <w:t>1.1. Тепловое проявление электрического тока при аварийном режиме работы электросети;</w:t>
      </w:r>
    </w:p>
    <w:p w:rsidR="002139AA" w:rsidRPr="002139AA" w:rsidRDefault="002139AA" w:rsidP="00B0122D">
      <w:pPr>
        <w:spacing w:line="360" w:lineRule="auto"/>
        <w:ind w:firstLine="709"/>
        <w:jc w:val="both"/>
        <w:rPr>
          <w:sz w:val="28"/>
          <w:szCs w:val="28"/>
        </w:rPr>
      </w:pPr>
      <w:r w:rsidRPr="002139AA">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2139AA">
        <w:rPr>
          <w:sz w:val="28"/>
          <w:szCs w:val="28"/>
        </w:rPr>
        <w:t>роликоопоры</w:t>
      </w:r>
      <w:proofErr w:type="spellEnd"/>
      <w:r w:rsidRPr="002139AA">
        <w:rPr>
          <w:sz w:val="28"/>
          <w:szCs w:val="28"/>
        </w:rPr>
        <w:t xml:space="preserve">, натяжные барабаны, перегрузочные устройства) о </w:t>
      </w:r>
      <w:proofErr w:type="spellStart"/>
      <w:r w:rsidRPr="002139AA">
        <w:rPr>
          <w:sz w:val="28"/>
          <w:szCs w:val="28"/>
        </w:rPr>
        <w:t>просыпи</w:t>
      </w:r>
      <w:proofErr w:type="spellEnd"/>
      <w:r w:rsidRPr="002139AA">
        <w:rPr>
          <w:sz w:val="28"/>
          <w:szCs w:val="28"/>
        </w:rPr>
        <w:t xml:space="preserve"> угля и угольной пыли во время работы обогатительной фабрики «Коксовая»;</w:t>
      </w:r>
    </w:p>
    <w:p w:rsidR="002139AA" w:rsidRPr="002139AA" w:rsidRDefault="002139AA" w:rsidP="00B0122D">
      <w:pPr>
        <w:spacing w:line="360" w:lineRule="auto"/>
        <w:ind w:firstLine="709"/>
        <w:jc w:val="both"/>
        <w:rPr>
          <w:sz w:val="28"/>
          <w:szCs w:val="28"/>
        </w:rPr>
      </w:pPr>
      <w:r w:rsidRPr="002139AA">
        <w:rPr>
          <w:sz w:val="28"/>
          <w:szCs w:val="28"/>
        </w:rPr>
        <w:t xml:space="preserve">2. Накопление угольной пыли и наличие </w:t>
      </w:r>
      <w:proofErr w:type="spellStart"/>
      <w:r w:rsidRPr="002139AA">
        <w:rPr>
          <w:sz w:val="28"/>
          <w:szCs w:val="28"/>
        </w:rPr>
        <w:t>просыпей</w:t>
      </w:r>
      <w:proofErr w:type="spellEnd"/>
      <w:r w:rsidRPr="002139AA">
        <w:rPr>
          <w:sz w:val="28"/>
          <w:szCs w:val="28"/>
        </w:rPr>
        <w:t xml:space="preserve"> угля в металлических эстакад ленточных конвейеров позиций 142 и 400-401.</w:t>
      </w:r>
    </w:p>
    <w:p w:rsidR="002139AA" w:rsidRPr="002139AA" w:rsidRDefault="002139AA" w:rsidP="00B0122D">
      <w:pPr>
        <w:spacing w:line="360" w:lineRule="auto"/>
        <w:ind w:firstLine="709"/>
        <w:jc w:val="both"/>
        <w:rPr>
          <w:sz w:val="28"/>
          <w:szCs w:val="28"/>
        </w:rPr>
      </w:pPr>
      <w:r w:rsidRPr="002139AA">
        <w:rPr>
          <w:sz w:val="28"/>
          <w:szCs w:val="28"/>
        </w:rPr>
        <w:t xml:space="preserve">Организационные причины аварии: </w:t>
      </w:r>
    </w:p>
    <w:p w:rsidR="002139AA" w:rsidRPr="002139AA" w:rsidRDefault="002139AA" w:rsidP="00B0122D">
      <w:pPr>
        <w:spacing w:line="360" w:lineRule="auto"/>
        <w:ind w:firstLine="709"/>
        <w:jc w:val="both"/>
        <w:rPr>
          <w:sz w:val="28"/>
          <w:szCs w:val="28"/>
        </w:rPr>
      </w:pPr>
      <w:r w:rsidRPr="002139AA">
        <w:rPr>
          <w:sz w:val="28"/>
          <w:szCs w:val="28"/>
        </w:rPr>
        <w:t xml:space="preserve">1. Не выполнение ежесменной уборки отложений угольной пыли и </w:t>
      </w:r>
      <w:proofErr w:type="spellStart"/>
      <w:r w:rsidRPr="002139AA">
        <w:rPr>
          <w:sz w:val="28"/>
          <w:szCs w:val="28"/>
        </w:rPr>
        <w:t>просыпей</w:t>
      </w:r>
      <w:proofErr w:type="spellEnd"/>
      <w:r w:rsidRPr="002139AA">
        <w:rPr>
          <w:sz w:val="28"/>
          <w:szCs w:val="28"/>
        </w:rPr>
        <w:t xml:space="preserve"> угля в металлических эстакадах позиции 142, 400-401, </w:t>
      </w:r>
      <w:proofErr w:type="gramStart"/>
      <w:r w:rsidRPr="002139AA">
        <w:rPr>
          <w:sz w:val="28"/>
          <w:szCs w:val="28"/>
        </w:rPr>
        <w:t>согласно проекта</w:t>
      </w:r>
      <w:proofErr w:type="gramEnd"/>
      <w:r w:rsidRPr="002139AA">
        <w:rPr>
          <w:sz w:val="28"/>
          <w:szCs w:val="28"/>
        </w:rPr>
        <w:t xml:space="preserve"> комплексного </w:t>
      </w:r>
      <w:proofErr w:type="spellStart"/>
      <w:r w:rsidRPr="002139AA">
        <w:rPr>
          <w:sz w:val="28"/>
          <w:szCs w:val="28"/>
        </w:rPr>
        <w:t>обеспыливания</w:t>
      </w:r>
      <w:proofErr w:type="spellEnd"/>
      <w:r w:rsidRPr="002139AA">
        <w:rPr>
          <w:sz w:val="28"/>
          <w:szCs w:val="28"/>
        </w:rPr>
        <w:t xml:space="preserve"> ООО "Обогатительная фабрика "Коксовая", в виду отсутствия обслуживающего персонала.</w:t>
      </w:r>
    </w:p>
    <w:p w:rsidR="002139AA" w:rsidRPr="002139AA" w:rsidRDefault="002139AA" w:rsidP="00B0122D">
      <w:pPr>
        <w:spacing w:line="360" w:lineRule="auto"/>
        <w:ind w:firstLine="709"/>
        <w:jc w:val="both"/>
        <w:rPr>
          <w:sz w:val="28"/>
          <w:szCs w:val="28"/>
        </w:rPr>
      </w:pPr>
      <w:r w:rsidRPr="002139AA">
        <w:rPr>
          <w:sz w:val="28"/>
          <w:szCs w:val="28"/>
        </w:rPr>
        <w:t>2. Не укомплектованность обслуживающего персонала в соответствии с проектными решениями;</w:t>
      </w:r>
    </w:p>
    <w:p w:rsidR="002139AA" w:rsidRPr="002139AA" w:rsidRDefault="002139AA" w:rsidP="00B0122D">
      <w:pPr>
        <w:spacing w:line="360" w:lineRule="auto"/>
        <w:ind w:firstLine="709"/>
        <w:jc w:val="both"/>
        <w:rPr>
          <w:sz w:val="28"/>
          <w:szCs w:val="28"/>
        </w:rPr>
      </w:pPr>
      <w:r w:rsidRPr="002139AA">
        <w:rPr>
          <w:sz w:val="28"/>
          <w:szCs w:val="28"/>
        </w:rPr>
        <w:t xml:space="preserve">3. Отсутствие </w:t>
      </w:r>
      <w:proofErr w:type="gramStart"/>
      <w:r w:rsidRPr="002139AA">
        <w:rPr>
          <w:sz w:val="28"/>
          <w:szCs w:val="28"/>
        </w:rPr>
        <w:t>контроля за</w:t>
      </w:r>
      <w:proofErr w:type="gramEnd"/>
      <w:r w:rsidRPr="002139AA">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2139AA" w:rsidRPr="002139AA" w:rsidRDefault="002139AA" w:rsidP="00B0122D">
      <w:pPr>
        <w:spacing w:line="360" w:lineRule="auto"/>
        <w:ind w:firstLine="709"/>
        <w:jc w:val="both"/>
        <w:rPr>
          <w:sz w:val="28"/>
          <w:szCs w:val="28"/>
        </w:rPr>
      </w:pPr>
      <w:r w:rsidRPr="002139AA">
        <w:rPr>
          <w:sz w:val="28"/>
          <w:szCs w:val="28"/>
        </w:rPr>
        <w:t xml:space="preserve">4. Вывод системы пожаротушения из автоматического режима поддержания давления в противопожарных трубопроводах. Противопожарные трубопроводы металлических эстакад позиции 142 и 400,401 были преднамеренно осушены с целью предотвращения их </w:t>
      </w:r>
      <w:proofErr w:type="spellStart"/>
      <w:r w:rsidRPr="002139AA">
        <w:rPr>
          <w:sz w:val="28"/>
          <w:szCs w:val="28"/>
        </w:rPr>
        <w:t>перемерзания</w:t>
      </w:r>
      <w:proofErr w:type="spellEnd"/>
      <w:r w:rsidRPr="002139AA">
        <w:rPr>
          <w:sz w:val="28"/>
          <w:szCs w:val="28"/>
        </w:rPr>
        <w:t>.</w:t>
      </w:r>
    </w:p>
    <w:p w:rsidR="002139AA" w:rsidRPr="002139AA" w:rsidRDefault="002139AA" w:rsidP="00B0122D">
      <w:pPr>
        <w:spacing w:line="360" w:lineRule="auto"/>
        <w:ind w:firstLine="709"/>
        <w:jc w:val="both"/>
        <w:rPr>
          <w:sz w:val="28"/>
          <w:szCs w:val="28"/>
        </w:rPr>
      </w:pPr>
      <w:r w:rsidRPr="002139AA">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2139AA" w:rsidRPr="002139AA" w:rsidRDefault="002139AA" w:rsidP="00B0122D">
      <w:pPr>
        <w:spacing w:line="360" w:lineRule="auto"/>
        <w:ind w:firstLine="709"/>
        <w:jc w:val="both"/>
        <w:rPr>
          <w:sz w:val="28"/>
          <w:szCs w:val="28"/>
        </w:rPr>
      </w:pPr>
      <w:r w:rsidRPr="002139AA">
        <w:rPr>
          <w:b/>
          <w:sz w:val="28"/>
          <w:szCs w:val="28"/>
        </w:rPr>
        <w:lastRenderedPageBreak/>
        <w:t>01 марта 2019 г.</w:t>
      </w:r>
      <w:r w:rsidRPr="002139AA">
        <w:rPr>
          <w:sz w:val="28"/>
          <w:szCs w:val="28"/>
        </w:rPr>
        <w:t xml:space="preserve"> в ООО «</w:t>
      </w:r>
      <w:proofErr w:type="spellStart"/>
      <w:r w:rsidRPr="002139AA">
        <w:rPr>
          <w:sz w:val="28"/>
          <w:szCs w:val="28"/>
        </w:rPr>
        <w:t>Сибсвязьстрой</w:t>
      </w:r>
      <w:proofErr w:type="spellEnd"/>
      <w:r w:rsidRPr="002139AA">
        <w:rPr>
          <w:sz w:val="28"/>
          <w:szCs w:val="28"/>
        </w:rPr>
        <w:t xml:space="preserve">» (г. Омск)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2139AA" w:rsidRPr="002139AA" w:rsidRDefault="002139AA" w:rsidP="00B0122D">
      <w:pPr>
        <w:spacing w:line="360" w:lineRule="auto"/>
        <w:ind w:firstLine="709"/>
        <w:jc w:val="both"/>
        <w:rPr>
          <w:sz w:val="28"/>
          <w:szCs w:val="28"/>
        </w:rPr>
      </w:pPr>
      <w:r w:rsidRPr="002139AA">
        <w:rPr>
          <w:sz w:val="28"/>
          <w:szCs w:val="28"/>
        </w:rPr>
        <w:t>Причины аварии:</w:t>
      </w:r>
    </w:p>
    <w:p w:rsidR="002139AA" w:rsidRPr="002139AA" w:rsidRDefault="002139AA" w:rsidP="00B0122D">
      <w:pPr>
        <w:spacing w:line="360" w:lineRule="auto"/>
        <w:ind w:firstLine="709"/>
        <w:jc w:val="both"/>
        <w:rPr>
          <w:sz w:val="28"/>
          <w:szCs w:val="28"/>
        </w:rPr>
      </w:pPr>
      <w:r w:rsidRPr="002139AA">
        <w:rPr>
          <w:sz w:val="28"/>
          <w:szCs w:val="28"/>
        </w:rPr>
        <w:t>Технические причины аварии:</w:t>
      </w:r>
    </w:p>
    <w:p w:rsidR="002139AA" w:rsidRPr="002139AA" w:rsidRDefault="002139AA" w:rsidP="00B0122D">
      <w:pPr>
        <w:spacing w:line="360" w:lineRule="auto"/>
        <w:ind w:firstLine="709"/>
        <w:jc w:val="both"/>
        <w:rPr>
          <w:sz w:val="28"/>
          <w:szCs w:val="28"/>
        </w:rPr>
      </w:pPr>
      <w:r w:rsidRPr="002139AA">
        <w:rPr>
          <w:sz w:val="28"/>
          <w:szCs w:val="28"/>
        </w:rPr>
        <w:t xml:space="preserve">1. Дефект болтовых соединений крепления колонны к поворотной части </w:t>
      </w:r>
      <w:proofErr w:type="spellStart"/>
      <w:r w:rsidRPr="002139AA">
        <w:rPr>
          <w:sz w:val="28"/>
          <w:szCs w:val="28"/>
        </w:rPr>
        <w:t>крано</w:t>
      </w:r>
      <w:proofErr w:type="spellEnd"/>
      <w:r w:rsidRPr="002139AA">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2139AA" w:rsidRPr="002139AA" w:rsidRDefault="002139AA" w:rsidP="00B0122D">
      <w:pPr>
        <w:spacing w:line="360" w:lineRule="auto"/>
        <w:ind w:firstLine="709"/>
        <w:jc w:val="both"/>
        <w:rPr>
          <w:sz w:val="28"/>
          <w:szCs w:val="28"/>
        </w:rPr>
      </w:pPr>
      <w:r w:rsidRPr="002139AA">
        <w:rPr>
          <w:sz w:val="28"/>
          <w:szCs w:val="28"/>
        </w:rPr>
        <w:t>2. Отсутствие на кране-манипуляторе ограничителя грузоподъемности в заводском исполнении.</w:t>
      </w:r>
    </w:p>
    <w:p w:rsidR="002139AA" w:rsidRPr="002139AA" w:rsidRDefault="002139AA" w:rsidP="00B0122D">
      <w:pPr>
        <w:spacing w:line="360" w:lineRule="auto"/>
        <w:ind w:firstLine="709"/>
        <w:jc w:val="both"/>
        <w:rPr>
          <w:sz w:val="28"/>
          <w:szCs w:val="28"/>
        </w:rPr>
      </w:pPr>
      <w:r w:rsidRPr="002139AA">
        <w:rPr>
          <w:sz w:val="28"/>
          <w:szCs w:val="28"/>
        </w:rPr>
        <w:t xml:space="preserve">Организационные причины аварии: </w:t>
      </w:r>
    </w:p>
    <w:p w:rsidR="002139AA" w:rsidRPr="002139AA" w:rsidRDefault="002139AA" w:rsidP="00B0122D">
      <w:pPr>
        <w:spacing w:line="360" w:lineRule="auto"/>
        <w:ind w:firstLine="709"/>
        <w:jc w:val="both"/>
        <w:rPr>
          <w:sz w:val="28"/>
          <w:szCs w:val="28"/>
        </w:rPr>
      </w:pPr>
      <w:r w:rsidRPr="002139AA">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2139AA" w:rsidRPr="002139AA" w:rsidRDefault="002139AA" w:rsidP="00B0122D">
      <w:pPr>
        <w:spacing w:line="360" w:lineRule="auto"/>
        <w:ind w:firstLine="709"/>
        <w:jc w:val="both"/>
        <w:rPr>
          <w:sz w:val="28"/>
          <w:szCs w:val="28"/>
        </w:rPr>
      </w:pPr>
      <w:r w:rsidRPr="002139AA">
        <w:rPr>
          <w:sz w:val="28"/>
          <w:szCs w:val="28"/>
        </w:rPr>
        <w:t xml:space="preserve">2. </w:t>
      </w:r>
      <w:proofErr w:type="gramStart"/>
      <w:r w:rsidRPr="002139AA">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2139AA" w:rsidRPr="002139AA" w:rsidRDefault="002139AA" w:rsidP="00B0122D">
      <w:pPr>
        <w:spacing w:line="360" w:lineRule="auto"/>
        <w:ind w:firstLine="709"/>
        <w:jc w:val="both"/>
        <w:rPr>
          <w:sz w:val="28"/>
          <w:szCs w:val="28"/>
        </w:rPr>
      </w:pPr>
      <w:r w:rsidRPr="002139AA">
        <w:rPr>
          <w:sz w:val="28"/>
          <w:szCs w:val="28"/>
        </w:rPr>
        <w:t xml:space="preserve">3. Не осуществлялся должным образом производственный </w:t>
      </w:r>
      <w:proofErr w:type="gramStart"/>
      <w:r w:rsidRPr="002139AA">
        <w:rPr>
          <w:sz w:val="28"/>
          <w:szCs w:val="28"/>
        </w:rPr>
        <w:t>контроль за</w:t>
      </w:r>
      <w:proofErr w:type="gramEnd"/>
      <w:r w:rsidRPr="002139AA">
        <w:rPr>
          <w:sz w:val="28"/>
          <w:szCs w:val="28"/>
        </w:rPr>
        <w:t xml:space="preserve"> соблюдением требований промышленной безопасности на опасном производственном объекте ООО «</w:t>
      </w:r>
      <w:proofErr w:type="spellStart"/>
      <w:r w:rsidRPr="002139AA">
        <w:rPr>
          <w:sz w:val="28"/>
          <w:szCs w:val="28"/>
        </w:rPr>
        <w:t>Сибсвязьстрой</w:t>
      </w:r>
      <w:proofErr w:type="spellEnd"/>
      <w:r w:rsidRPr="002139AA">
        <w:rPr>
          <w:sz w:val="28"/>
          <w:szCs w:val="28"/>
        </w:rPr>
        <w:t>»;</w:t>
      </w:r>
    </w:p>
    <w:p w:rsidR="002139AA" w:rsidRDefault="002139AA" w:rsidP="00B0122D">
      <w:pPr>
        <w:spacing w:line="360" w:lineRule="auto"/>
        <w:ind w:firstLine="709"/>
        <w:jc w:val="both"/>
        <w:rPr>
          <w:sz w:val="28"/>
          <w:szCs w:val="28"/>
        </w:rPr>
      </w:pPr>
      <w:r w:rsidRPr="002139AA">
        <w:rPr>
          <w:sz w:val="28"/>
          <w:szCs w:val="28"/>
        </w:rPr>
        <w:t xml:space="preserve">4. Неудовлетворительная организация производства работ, выразившаяся в отсутствии на месте </w:t>
      </w:r>
      <w:proofErr w:type="gramStart"/>
      <w:r w:rsidRPr="002139AA">
        <w:rPr>
          <w:sz w:val="28"/>
          <w:szCs w:val="28"/>
        </w:rPr>
        <w:t>ведения работ проекта производства работ</w:t>
      </w:r>
      <w:proofErr w:type="gramEnd"/>
      <w:r w:rsidRPr="002139AA">
        <w:rPr>
          <w:sz w:val="28"/>
          <w:szCs w:val="28"/>
        </w:rPr>
        <w:t xml:space="preserve"> ПС или </w:t>
      </w:r>
      <w:r w:rsidRPr="002139AA">
        <w:rPr>
          <w:sz w:val="28"/>
          <w:szCs w:val="28"/>
        </w:rPr>
        <w:lastRenderedPageBreak/>
        <w:t>технологической карты, схемы складирования грузов, схемы погрузки и разгрузки транспортных средств.</w:t>
      </w:r>
    </w:p>
    <w:p w:rsidR="004551AD" w:rsidRPr="004551AD" w:rsidRDefault="004551AD" w:rsidP="00B0122D">
      <w:pPr>
        <w:spacing w:line="360" w:lineRule="auto"/>
        <w:ind w:firstLine="709"/>
        <w:jc w:val="both"/>
        <w:rPr>
          <w:sz w:val="28"/>
          <w:szCs w:val="28"/>
        </w:rPr>
      </w:pPr>
      <w:r w:rsidRPr="004551AD">
        <w:rPr>
          <w:b/>
          <w:sz w:val="28"/>
          <w:szCs w:val="28"/>
        </w:rPr>
        <w:t>30 мая 2019 г.</w:t>
      </w:r>
      <w:r w:rsidRPr="004551AD">
        <w:rPr>
          <w:sz w:val="28"/>
          <w:szCs w:val="28"/>
        </w:rPr>
        <w:t xml:space="preserve"> в АО «ЕВРАЗ ЗСМК» (Кемеровская область, г. Новокузнецк) в результате шквального порыва ветра произошло самопроизвольное падение портального крана КПП 5-30-06-К. Авария, пострадавших нет.</w:t>
      </w:r>
    </w:p>
    <w:p w:rsidR="004551AD" w:rsidRPr="004551AD" w:rsidRDefault="004551AD" w:rsidP="00B0122D">
      <w:pPr>
        <w:spacing w:line="360" w:lineRule="auto"/>
        <w:ind w:firstLine="709"/>
        <w:jc w:val="both"/>
        <w:rPr>
          <w:sz w:val="28"/>
          <w:szCs w:val="28"/>
        </w:rPr>
      </w:pPr>
      <w:r w:rsidRPr="004551AD">
        <w:rPr>
          <w:sz w:val="28"/>
          <w:szCs w:val="28"/>
        </w:rPr>
        <w:t>Причины аварии:</w:t>
      </w:r>
    </w:p>
    <w:p w:rsidR="004551AD" w:rsidRPr="004551AD" w:rsidRDefault="004551AD" w:rsidP="00B0122D">
      <w:pPr>
        <w:spacing w:line="360" w:lineRule="auto"/>
        <w:ind w:firstLine="709"/>
        <w:jc w:val="both"/>
        <w:rPr>
          <w:sz w:val="28"/>
          <w:szCs w:val="28"/>
        </w:rPr>
      </w:pPr>
      <w:r w:rsidRPr="004551AD">
        <w:rPr>
          <w:sz w:val="28"/>
          <w:szCs w:val="28"/>
        </w:rPr>
        <w:t>Технические причины аварии:</w:t>
      </w:r>
    </w:p>
    <w:p w:rsidR="004551AD" w:rsidRPr="004551AD" w:rsidRDefault="004551AD" w:rsidP="00B0122D">
      <w:pPr>
        <w:spacing w:line="360" w:lineRule="auto"/>
        <w:ind w:firstLine="709"/>
        <w:jc w:val="both"/>
        <w:rPr>
          <w:sz w:val="28"/>
          <w:szCs w:val="28"/>
        </w:rPr>
      </w:pPr>
      <w:r w:rsidRPr="004551AD">
        <w:rPr>
          <w:sz w:val="28"/>
          <w:szCs w:val="28"/>
        </w:rPr>
        <w:t xml:space="preserve">1. Непринятие мер по предотвращению угона крана КПП-5-30-6-К ветром, поскольку один из двух ручных противоугонных захватов крана КПП-5-30-6-К, предназначенных для удержания крана от перемещения под действием ветровой нагрузки в нерабочем состоянии, не был затянут и не обеспечил удержание крана. </w:t>
      </w:r>
    </w:p>
    <w:p w:rsidR="004551AD" w:rsidRPr="004551AD" w:rsidRDefault="004551AD" w:rsidP="00B0122D">
      <w:pPr>
        <w:spacing w:line="360" w:lineRule="auto"/>
        <w:ind w:firstLine="709"/>
        <w:jc w:val="both"/>
        <w:rPr>
          <w:sz w:val="28"/>
          <w:szCs w:val="28"/>
        </w:rPr>
      </w:pPr>
      <w:r w:rsidRPr="004551AD">
        <w:rPr>
          <w:sz w:val="28"/>
          <w:szCs w:val="28"/>
        </w:rPr>
        <w:t>2. Тормоз  механизма передвижения на опоре № 3 крана КПП-5-30-6-К находился в неработоспособном состоянии и не препятствовал угону крана с места стоянки и разгону под действием ветровой нагрузки нерабочего состояния.</w:t>
      </w:r>
    </w:p>
    <w:p w:rsidR="004551AD" w:rsidRPr="004551AD" w:rsidRDefault="004551AD" w:rsidP="00B0122D">
      <w:pPr>
        <w:spacing w:line="360" w:lineRule="auto"/>
        <w:ind w:firstLine="709"/>
        <w:jc w:val="both"/>
        <w:rPr>
          <w:sz w:val="28"/>
          <w:szCs w:val="28"/>
        </w:rPr>
      </w:pPr>
      <w:r w:rsidRPr="004551AD">
        <w:rPr>
          <w:sz w:val="28"/>
          <w:szCs w:val="28"/>
        </w:rPr>
        <w:t xml:space="preserve">Организационные причины аварии: </w:t>
      </w:r>
    </w:p>
    <w:p w:rsidR="004551AD" w:rsidRPr="004551AD" w:rsidRDefault="004551AD" w:rsidP="00B0122D">
      <w:pPr>
        <w:spacing w:line="360" w:lineRule="auto"/>
        <w:ind w:firstLine="709"/>
        <w:jc w:val="both"/>
        <w:rPr>
          <w:sz w:val="28"/>
          <w:szCs w:val="28"/>
        </w:rPr>
      </w:pPr>
      <w:r w:rsidRPr="004551AD">
        <w:rPr>
          <w:sz w:val="28"/>
          <w:szCs w:val="28"/>
        </w:rPr>
        <w:t xml:space="preserve">1. Не организован в полном объеме производственный </w:t>
      </w:r>
      <w:proofErr w:type="gramStart"/>
      <w:r w:rsidRPr="004551AD">
        <w:rPr>
          <w:sz w:val="28"/>
          <w:szCs w:val="28"/>
        </w:rPr>
        <w:t>контроль за</w:t>
      </w:r>
      <w:proofErr w:type="gramEnd"/>
      <w:r w:rsidRPr="004551AD">
        <w:rPr>
          <w:sz w:val="28"/>
          <w:szCs w:val="28"/>
        </w:rPr>
        <w:t xml:space="preserve"> соблюдением требований промышленной безопасности на опасном производственном объекте со  стороны руководителей и специалистов цеха водоснабжения и водоотведения АО «ЕВРАЗ ЗСМК».</w:t>
      </w:r>
    </w:p>
    <w:p w:rsidR="004551AD" w:rsidRPr="004551AD" w:rsidRDefault="004551AD" w:rsidP="00B0122D">
      <w:pPr>
        <w:spacing w:line="360" w:lineRule="auto"/>
        <w:ind w:firstLine="709"/>
        <w:jc w:val="both"/>
        <w:rPr>
          <w:sz w:val="28"/>
          <w:szCs w:val="28"/>
        </w:rPr>
      </w:pPr>
      <w:r w:rsidRPr="004551AD">
        <w:rPr>
          <w:sz w:val="28"/>
          <w:szCs w:val="28"/>
        </w:rPr>
        <w:t xml:space="preserve">2.  В цехе водоснабжения и водоотведения АО «ЕВРАЗ ЗСМК» не созданы условия неукоснительного выполнения специалистами требований настоящих ФНП ПС, должностных инструкций, а персоналом - производственных инструкций. </w:t>
      </w:r>
    </w:p>
    <w:p w:rsidR="004551AD" w:rsidRPr="004551AD" w:rsidRDefault="004551AD" w:rsidP="00B0122D">
      <w:pPr>
        <w:spacing w:line="360" w:lineRule="auto"/>
        <w:ind w:firstLine="709"/>
        <w:jc w:val="both"/>
        <w:rPr>
          <w:sz w:val="28"/>
          <w:szCs w:val="28"/>
        </w:rPr>
      </w:pPr>
      <w:r w:rsidRPr="004551AD">
        <w:rPr>
          <w:sz w:val="28"/>
          <w:szCs w:val="28"/>
        </w:rPr>
        <w:t xml:space="preserve">3. На рельсовом пути крана КПП-5-30-6-К не выделен участок для стоянки ПС в нерабочем состоянии. </w:t>
      </w:r>
    </w:p>
    <w:p w:rsidR="004551AD" w:rsidRDefault="004551AD" w:rsidP="00B0122D">
      <w:pPr>
        <w:spacing w:line="360" w:lineRule="auto"/>
        <w:ind w:firstLine="709"/>
        <w:jc w:val="both"/>
        <w:rPr>
          <w:sz w:val="28"/>
          <w:szCs w:val="28"/>
        </w:rPr>
      </w:pPr>
      <w:r w:rsidRPr="004551AD">
        <w:rPr>
          <w:sz w:val="28"/>
          <w:szCs w:val="28"/>
        </w:rPr>
        <w:t>4. В паспорте крана КПП-5-30-6-К, подвергнутого периодическому техническому освидетельствованию 07.04.2019, нет подтверждающей записи, что ПС отвечает требованиям ФНП ПС и  находится в работоспособном состоянии.</w:t>
      </w:r>
    </w:p>
    <w:p w:rsidR="002139AA" w:rsidRPr="0054737C" w:rsidRDefault="002139AA" w:rsidP="00B0122D">
      <w:pPr>
        <w:spacing w:line="360" w:lineRule="auto"/>
        <w:ind w:firstLine="709"/>
        <w:jc w:val="both"/>
        <w:rPr>
          <w:sz w:val="28"/>
          <w:szCs w:val="28"/>
        </w:rPr>
      </w:pPr>
      <w:r w:rsidRPr="00987F6E">
        <w:rPr>
          <w:sz w:val="28"/>
          <w:szCs w:val="28"/>
        </w:rPr>
        <w:t>Несмотря</w:t>
      </w:r>
      <w:r w:rsidRPr="0054737C">
        <w:rPr>
          <w:sz w:val="28"/>
          <w:szCs w:val="28"/>
        </w:rPr>
        <w:t xml:space="preserve">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w:t>
      </w:r>
      <w:r w:rsidRPr="0054737C">
        <w:rPr>
          <w:sz w:val="28"/>
          <w:szCs w:val="28"/>
        </w:rPr>
        <w:lastRenderedPageBreak/>
        <w:t>сложной. Наибольшее количество травм допускается в угольной промышленности и в первую очередь на подземных горных работах.</w:t>
      </w:r>
    </w:p>
    <w:p w:rsidR="002139AA" w:rsidRPr="002139AA" w:rsidRDefault="00562C99" w:rsidP="00B0122D">
      <w:pPr>
        <w:spacing w:line="360" w:lineRule="auto"/>
        <w:ind w:firstLine="709"/>
        <w:jc w:val="both"/>
        <w:rPr>
          <w:sz w:val="28"/>
          <w:szCs w:val="28"/>
          <w:highlight w:val="yellow"/>
        </w:rPr>
      </w:pPr>
      <w:r>
        <w:rPr>
          <w:sz w:val="28"/>
          <w:szCs w:val="28"/>
        </w:rPr>
        <w:t>За 6 месяцев</w:t>
      </w:r>
      <w:r w:rsidR="002139AA" w:rsidRPr="002139AA">
        <w:rPr>
          <w:sz w:val="28"/>
          <w:szCs w:val="28"/>
        </w:rPr>
        <w:t xml:space="preserve"> 2019 год</w:t>
      </w:r>
      <w:r>
        <w:rPr>
          <w:sz w:val="28"/>
          <w:szCs w:val="28"/>
        </w:rPr>
        <w:t>а</w:t>
      </w:r>
      <w:r w:rsidR="002139AA" w:rsidRPr="002139AA">
        <w:rPr>
          <w:sz w:val="28"/>
          <w:szCs w:val="28"/>
        </w:rPr>
        <w:t xml:space="preserve"> на объектах, поднадзорных </w:t>
      </w:r>
      <w:r w:rsidR="002139AA" w:rsidRPr="00076348">
        <w:rPr>
          <w:sz w:val="28"/>
          <w:szCs w:val="28"/>
        </w:rPr>
        <w:t xml:space="preserve">Управлению, общий травматизм </w:t>
      </w:r>
      <w:r w:rsidR="00492E4C">
        <w:rPr>
          <w:sz w:val="28"/>
          <w:szCs w:val="28"/>
        </w:rPr>
        <w:t>составил 80</w:t>
      </w:r>
      <w:r w:rsidR="00076348" w:rsidRPr="00076348">
        <w:rPr>
          <w:sz w:val="28"/>
          <w:szCs w:val="28"/>
        </w:rPr>
        <w:t xml:space="preserve"> случаев</w:t>
      </w:r>
      <w:r w:rsidR="00492E4C">
        <w:rPr>
          <w:sz w:val="28"/>
          <w:szCs w:val="28"/>
        </w:rPr>
        <w:t xml:space="preserve">,  что равно общему травматизму за 6 месяцев 2018 г. </w:t>
      </w:r>
      <w:r w:rsidR="002139AA" w:rsidRPr="00A43B93">
        <w:rPr>
          <w:sz w:val="28"/>
          <w:szCs w:val="28"/>
        </w:rPr>
        <w:t xml:space="preserve">Количество смертельных несчастных случаев </w:t>
      </w:r>
      <w:r w:rsidR="00492E4C">
        <w:rPr>
          <w:sz w:val="28"/>
          <w:szCs w:val="28"/>
        </w:rPr>
        <w:t>12</w:t>
      </w:r>
      <w:r w:rsidR="002139AA" w:rsidRPr="00A43B93">
        <w:rPr>
          <w:sz w:val="28"/>
          <w:szCs w:val="28"/>
        </w:rPr>
        <w:t xml:space="preserve">, что </w:t>
      </w:r>
      <w:r w:rsidR="00056194" w:rsidRPr="00A43B93">
        <w:rPr>
          <w:sz w:val="28"/>
          <w:szCs w:val="28"/>
        </w:rPr>
        <w:t>больше</w:t>
      </w:r>
      <w:r w:rsidR="002139AA" w:rsidRPr="00A43B93">
        <w:rPr>
          <w:sz w:val="28"/>
          <w:szCs w:val="28"/>
        </w:rPr>
        <w:t xml:space="preserve"> на </w:t>
      </w:r>
      <w:r w:rsidR="00056194" w:rsidRPr="00A43B93">
        <w:rPr>
          <w:sz w:val="28"/>
          <w:szCs w:val="28"/>
        </w:rPr>
        <w:t>4</w:t>
      </w:r>
      <w:r w:rsidR="002139AA" w:rsidRPr="00A43B93">
        <w:rPr>
          <w:sz w:val="28"/>
          <w:szCs w:val="28"/>
        </w:rPr>
        <w:t xml:space="preserve"> случая по сравнению с </w:t>
      </w:r>
      <w:r w:rsidR="00492E4C">
        <w:rPr>
          <w:sz w:val="28"/>
          <w:szCs w:val="28"/>
        </w:rPr>
        <w:t>6</w:t>
      </w:r>
      <w:r w:rsidR="00056194" w:rsidRPr="00A43B93">
        <w:rPr>
          <w:sz w:val="28"/>
          <w:szCs w:val="28"/>
        </w:rPr>
        <w:t xml:space="preserve"> месяцами </w:t>
      </w:r>
      <w:r w:rsidR="002139AA" w:rsidRPr="00A43B93">
        <w:rPr>
          <w:sz w:val="28"/>
          <w:szCs w:val="28"/>
        </w:rPr>
        <w:t>201</w:t>
      </w:r>
      <w:r w:rsidR="00492E4C">
        <w:rPr>
          <w:sz w:val="28"/>
          <w:szCs w:val="28"/>
        </w:rPr>
        <w:t>8</w:t>
      </w:r>
      <w:r w:rsidR="002139AA" w:rsidRPr="00A43B93">
        <w:rPr>
          <w:sz w:val="28"/>
          <w:szCs w:val="28"/>
        </w:rPr>
        <w:t xml:space="preserve"> г</w:t>
      </w:r>
      <w:r w:rsidR="00056194" w:rsidRPr="00A43B93">
        <w:rPr>
          <w:sz w:val="28"/>
          <w:szCs w:val="28"/>
        </w:rPr>
        <w:t xml:space="preserve">ода </w:t>
      </w:r>
      <w:r w:rsidR="002139AA" w:rsidRPr="00A43B93">
        <w:rPr>
          <w:sz w:val="28"/>
          <w:szCs w:val="28"/>
        </w:rPr>
        <w:t>(</w:t>
      </w:r>
      <w:r w:rsidR="00492E4C">
        <w:rPr>
          <w:sz w:val="28"/>
          <w:szCs w:val="28"/>
        </w:rPr>
        <w:t>8</w:t>
      </w:r>
      <w:r w:rsidR="002139AA" w:rsidRPr="00A43B93">
        <w:rPr>
          <w:sz w:val="28"/>
          <w:szCs w:val="28"/>
        </w:rPr>
        <w:t xml:space="preserve"> случаев).</w:t>
      </w:r>
    </w:p>
    <w:p w:rsidR="002139AA" w:rsidRPr="002139AA" w:rsidRDefault="002139AA" w:rsidP="00B0122D">
      <w:pPr>
        <w:spacing w:line="360" w:lineRule="auto"/>
        <w:ind w:firstLine="709"/>
        <w:jc w:val="both"/>
        <w:rPr>
          <w:sz w:val="28"/>
          <w:szCs w:val="28"/>
          <w:highlight w:val="yellow"/>
        </w:rPr>
      </w:pPr>
      <w:r w:rsidRPr="00CD3A4A">
        <w:rPr>
          <w:sz w:val="28"/>
          <w:szCs w:val="28"/>
        </w:rPr>
        <w:t xml:space="preserve">В угольной отрасли общий травматизм </w:t>
      </w:r>
      <w:r w:rsidR="00A43B93" w:rsidRPr="00CD3A4A">
        <w:rPr>
          <w:sz w:val="28"/>
          <w:szCs w:val="28"/>
        </w:rPr>
        <w:t>у</w:t>
      </w:r>
      <w:r w:rsidR="00492E4C">
        <w:rPr>
          <w:sz w:val="28"/>
          <w:szCs w:val="28"/>
        </w:rPr>
        <w:t>меньшился</w:t>
      </w:r>
      <w:r w:rsidRPr="00CD3A4A">
        <w:rPr>
          <w:sz w:val="28"/>
          <w:szCs w:val="28"/>
        </w:rPr>
        <w:t xml:space="preserve"> с </w:t>
      </w:r>
      <w:r w:rsidR="00492E4C">
        <w:rPr>
          <w:sz w:val="28"/>
          <w:szCs w:val="28"/>
        </w:rPr>
        <w:t>64</w:t>
      </w:r>
      <w:r w:rsidR="00A43B93" w:rsidRPr="00CD3A4A">
        <w:rPr>
          <w:sz w:val="28"/>
          <w:szCs w:val="28"/>
        </w:rPr>
        <w:t xml:space="preserve"> случаев</w:t>
      </w:r>
      <w:r w:rsidRPr="00CD3A4A">
        <w:rPr>
          <w:sz w:val="28"/>
          <w:szCs w:val="28"/>
        </w:rPr>
        <w:t xml:space="preserve"> до </w:t>
      </w:r>
      <w:r w:rsidR="00492E4C">
        <w:rPr>
          <w:sz w:val="28"/>
          <w:szCs w:val="28"/>
        </w:rPr>
        <w:t>58</w:t>
      </w:r>
      <w:r w:rsidRPr="00CD3A4A">
        <w:rPr>
          <w:sz w:val="28"/>
          <w:szCs w:val="28"/>
        </w:rPr>
        <w:t xml:space="preserve">, </w:t>
      </w:r>
      <w:r w:rsidR="00007954" w:rsidRPr="00CD3A4A">
        <w:rPr>
          <w:sz w:val="28"/>
          <w:szCs w:val="28"/>
        </w:rPr>
        <w:t xml:space="preserve">                     </w:t>
      </w:r>
      <w:r w:rsidRPr="00CD3A4A">
        <w:rPr>
          <w:sz w:val="28"/>
          <w:szCs w:val="28"/>
        </w:rPr>
        <w:t xml:space="preserve">на </w:t>
      </w:r>
      <w:r w:rsidR="00007954" w:rsidRPr="00CD3A4A">
        <w:rPr>
          <w:sz w:val="28"/>
          <w:szCs w:val="28"/>
        </w:rPr>
        <w:t>9</w:t>
      </w:r>
      <w:r w:rsidRPr="00CD3A4A">
        <w:rPr>
          <w:sz w:val="28"/>
          <w:szCs w:val="28"/>
        </w:rPr>
        <w:t xml:space="preserve"> %, а смертельный </w:t>
      </w:r>
      <w:r w:rsidR="00492E4C">
        <w:rPr>
          <w:sz w:val="28"/>
          <w:szCs w:val="28"/>
        </w:rPr>
        <w:t xml:space="preserve">увеличился </w:t>
      </w:r>
      <w:r w:rsidRPr="00CD3A4A">
        <w:rPr>
          <w:sz w:val="28"/>
          <w:szCs w:val="28"/>
        </w:rPr>
        <w:t xml:space="preserve">с </w:t>
      </w:r>
      <w:r w:rsidR="00492E4C">
        <w:rPr>
          <w:sz w:val="28"/>
          <w:szCs w:val="28"/>
        </w:rPr>
        <w:t>4</w:t>
      </w:r>
      <w:r w:rsidRPr="00CD3A4A">
        <w:rPr>
          <w:sz w:val="28"/>
          <w:szCs w:val="28"/>
        </w:rPr>
        <w:t xml:space="preserve"> до</w:t>
      </w:r>
      <w:r w:rsidR="00CD3A4A">
        <w:rPr>
          <w:sz w:val="28"/>
          <w:szCs w:val="28"/>
        </w:rPr>
        <w:t xml:space="preserve"> </w:t>
      </w:r>
      <w:r w:rsidR="00492E4C">
        <w:rPr>
          <w:sz w:val="28"/>
          <w:szCs w:val="28"/>
        </w:rPr>
        <w:t>7</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66627">
        <w:rPr>
          <w:sz w:val="28"/>
          <w:szCs w:val="28"/>
        </w:rPr>
        <w:t>42</w:t>
      </w:r>
      <w:r w:rsidRPr="00CD3A4A">
        <w:rPr>
          <w:sz w:val="28"/>
          <w:szCs w:val="28"/>
        </w:rPr>
        <w:t xml:space="preserve"> %.</w:t>
      </w:r>
    </w:p>
    <w:p w:rsidR="002139AA" w:rsidRPr="00CD3A4A" w:rsidRDefault="002139AA" w:rsidP="00B0122D">
      <w:pPr>
        <w:spacing w:line="360" w:lineRule="auto"/>
        <w:ind w:firstLine="709"/>
        <w:jc w:val="both"/>
        <w:rPr>
          <w:sz w:val="28"/>
          <w:szCs w:val="28"/>
        </w:rPr>
      </w:pPr>
      <w:r w:rsidRPr="00CD3A4A">
        <w:rPr>
          <w:sz w:val="28"/>
          <w:szCs w:val="28"/>
        </w:rPr>
        <w:t xml:space="preserve">На подземных горных работах общий травматизм </w:t>
      </w:r>
      <w:r w:rsidR="00C66627">
        <w:rPr>
          <w:sz w:val="28"/>
          <w:szCs w:val="28"/>
        </w:rPr>
        <w:t>уменьшился с</w:t>
      </w:r>
      <w:r w:rsidRPr="00CD3A4A">
        <w:rPr>
          <w:sz w:val="28"/>
          <w:szCs w:val="28"/>
        </w:rPr>
        <w:t xml:space="preserve"> </w:t>
      </w:r>
      <w:r w:rsidR="00C66627">
        <w:rPr>
          <w:sz w:val="28"/>
          <w:szCs w:val="28"/>
        </w:rPr>
        <w:t>62</w:t>
      </w:r>
      <w:r w:rsidRPr="00CD3A4A">
        <w:rPr>
          <w:sz w:val="28"/>
          <w:szCs w:val="28"/>
        </w:rPr>
        <w:t xml:space="preserve"> до </w:t>
      </w:r>
      <w:r w:rsidR="00CD3A4A" w:rsidRPr="00CD3A4A">
        <w:rPr>
          <w:sz w:val="28"/>
          <w:szCs w:val="28"/>
        </w:rPr>
        <w:t xml:space="preserve">                  </w:t>
      </w:r>
      <w:r w:rsidR="00C66627">
        <w:rPr>
          <w:sz w:val="28"/>
          <w:szCs w:val="28"/>
        </w:rPr>
        <w:t>56</w:t>
      </w:r>
      <w:r w:rsidRPr="00CD3A4A">
        <w:rPr>
          <w:sz w:val="28"/>
          <w:szCs w:val="28"/>
        </w:rPr>
        <w:t xml:space="preserve"> случаев, на </w:t>
      </w:r>
      <w:r w:rsidR="00C66627">
        <w:rPr>
          <w:sz w:val="28"/>
          <w:szCs w:val="28"/>
        </w:rPr>
        <w:t>10</w:t>
      </w:r>
      <w:r w:rsidRPr="00CD3A4A">
        <w:rPr>
          <w:sz w:val="28"/>
          <w:szCs w:val="28"/>
        </w:rPr>
        <w:t xml:space="preserve"> %, а смертельный</w:t>
      </w:r>
      <w:r w:rsidR="00CD3A4A" w:rsidRPr="00CD3A4A">
        <w:rPr>
          <w:sz w:val="28"/>
          <w:szCs w:val="28"/>
        </w:rPr>
        <w:t xml:space="preserve"> увеличен</w:t>
      </w:r>
      <w:r w:rsidRPr="00CD3A4A">
        <w:rPr>
          <w:sz w:val="28"/>
          <w:szCs w:val="28"/>
        </w:rPr>
        <w:t xml:space="preserve"> – с </w:t>
      </w:r>
      <w:r w:rsidR="00C66627">
        <w:rPr>
          <w:sz w:val="28"/>
          <w:szCs w:val="28"/>
        </w:rPr>
        <w:t>3</w:t>
      </w:r>
      <w:r w:rsidRPr="00CD3A4A">
        <w:rPr>
          <w:sz w:val="28"/>
          <w:szCs w:val="28"/>
        </w:rPr>
        <w:t xml:space="preserve"> до </w:t>
      </w:r>
      <w:r w:rsidR="00C66627">
        <w:rPr>
          <w:sz w:val="28"/>
          <w:szCs w:val="28"/>
        </w:rPr>
        <w:t>6</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66627">
        <w:rPr>
          <w:sz w:val="28"/>
          <w:szCs w:val="28"/>
        </w:rPr>
        <w:t>5</w:t>
      </w:r>
      <w:r w:rsidR="00CD3A4A" w:rsidRPr="00CD3A4A">
        <w:rPr>
          <w:sz w:val="28"/>
          <w:szCs w:val="28"/>
        </w:rPr>
        <w:t>0</w:t>
      </w:r>
      <w:r w:rsidRPr="00CD3A4A">
        <w:rPr>
          <w:sz w:val="28"/>
          <w:szCs w:val="28"/>
        </w:rPr>
        <w:t xml:space="preserve"> %.</w:t>
      </w:r>
    </w:p>
    <w:p w:rsidR="002139AA" w:rsidRDefault="00CD3A4A" w:rsidP="00B0122D">
      <w:pPr>
        <w:spacing w:line="360" w:lineRule="auto"/>
        <w:ind w:firstLine="709"/>
        <w:jc w:val="both"/>
        <w:rPr>
          <w:sz w:val="28"/>
          <w:szCs w:val="28"/>
        </w:rPr>
      </w:pPr>
      <w:r w:rsidRPr="00CD3A4A">
        <w:rPr>
          <w:sz w:val="28"/>
          <w:szCs w:val="28"/>
        </w:rPr>
        <w:t>В</w:t>
      </w:r>
      <w:r w:rsidR="002139AA" w:rsidRPr="00CD3A4A">
        <w:rPr>
          <w:sz w:val="28"/>
          <w:szCs w:val="28"/>
        </w:rPr>
        <w:t xml:space="preserve"> авариях на объе</w:t>
      </w:r>
      <w:r w:rsidR="00C66627">
        <w:rPr>
          <w:sz w:val="28"/>
          <w:szCs w:val="28"/>
        </w:rPr>
        <w:t>ктах, поднадзорных Управлению за 6 месяцев 2019 года</w:t>
      </w:r>
      <w:r w:rsidRPr="00CD3A4A">
        <w:rPr>
          <w:sz w:val="28"/>
          <w:szCs w:val="28"/>
        </w:rPr>
        <w:t xml:space="preserve"> </w:t>
      </w:r>
      <w:r w:rsidR="00C66627">
        <w:rPr>
          <w:sz w:val="28"/>
          <w:szCs w:val="28"/>
        </w:rPr>
        <w:t xml:space="preserve">случаев </w:t>
      </w:r>
      <w:r w:rsidRPr="00CD3A4A">
        <w:rPr>
          <w:sz w:val="28"/>
          <w:szCs w:val="28"/>
        </w:rPr>
        <w:t xml:space="preserve">смертельного травматизма не зарегистрировано, </w:t>
      </w:r>
      <w:r w:rsidR="00C66627">
        <w:rPr>
          <w:sz w:val="28"/>
          <w:szCs w:val="28"/>
        </w:rPr>
        <w:t>6 месяцев</w:t>
      </w:r>
      <w:r w:rsidR="002139AA" w:rsidRPr="00CD3A4A">
        <w:rPr>
          <w:sz w:val="28"/>
          <w:szCs w:val="28"/>
        </w:rPr>
        <w:t xml:space="preserve"> 201</w:t>
      </w:r>
      <w:r w:rsidRPr="00CD3A4A">
        <w:rPr>
          <w:sz w:val="28"/>
          <w:szCs w:val="28"/>
        </w:rPr>
        <w:t>8</w:t>
      </w:r>
      <w:r w:rsidR="002139AA" w:rsidRPr="00CD3A4A">
        <w:rPr>
          <w:sz w:val="28"/>
          <w:szCs w:val="28"/>
        </w:rPr>
        <w:t xml:space="preserve"> года – </w:t>
      </w:r>
      <w:r w:rsidRPr="00CD3A4A">
        <w:rPr>
          <w:sz w:val="28"/>
          <w:szCs w:val="28"/>
        </w:rPr>
        <w:t xml:space="preserve">           </w:t>
      </w:r>
      <w:r w:rsidR="00F117D4">
        <w:rPr>
          <w:sz w:val="28"/>
          <w:szCs w:val="28"/>
        </w:rPr>
        <w:t>2</w:t>
      </w:r>
      <w:r w:rsidRPr="00CD3A4A">
        <w:rPr>
          <w:sz w:val="28"/>
          <w:szCs w:val="28"/>
        </w:rPr>
        <w:t xml:space="preserve"> </w:t>
      </w:r>
      <w:r w:rsidR="002139AA" w:rsidRPr="00CD3A4A">
        <w:rPr>
          <w:sz w:val="28"/>
          <w:szCs w:val="28"/>
        </w:rPr>
        <w:t>случа</w:t>
      </w:r>
      <w:r w:rsidR="00F117D4">
        <w:rPr>
          <w:sz w:val="28"/>
          <w:szCs w:val="28"/>
        </w:rPr>
        <w:t>я</w:t>
      </w:r>
      <w:r w:rsidR="002139AA" w:rsidRPr="00CD3A4A">
        <w:rPr>
          <w:sz w:val="28"/>
          <w:szCs w:val="28"/>
        </w:rPr>
        <w:t>.</w:t>
      </w:r>
    </w:p>
    <w:p w:rsidR="00612ACB" w:rsidRDefault="00F117D4" w:rsidP="00E039F4">
      <w:pPr>
        <w:spacing w:line="360" w:lineRule="auto"/>
        <w:ind w:firstLine="720"/>
        <w:rPr>
          <w:noProof/>
          <w:sz w:val="28"/>
          <w:szCs w:val="28"/>
        </w:rPr>
      </w:pPr>
      <w:r>
        <w:rPr>
          <w:noProof/>
          <w:sz w:val="28"/>
          <w:szCs w:val="28"/>
        </w:rPr>
        <w:drawing>
          <wp:anchor distT="0" distB="0" distL="114300" distR="114300" simplePos="0" relativeHeight="251683840" behindDoc="1" locked="0" layoutInCell="1" allowOverlap="1" wp14:anchorId="5A09322D" wp14:editId="2DD6CD5A">
            <wp:simplePos x="0" y="0"/>
            <wp:positionH relativeFrom="column">
              <wp:posOffset>699135</wp:posOffset>
            </wp:positionH>
            <wp:positionV relativeFrom="paragraph">
              <wp:posOffset>146685</wp:posOffset>
            </wp:positionV>
            <wp:extent cx="4648200" cy="3003550"/>
            <wp:effectExtent l="0" t="0" r="0" b="6350"/>
            <wp:wrapTight wrapText="bothSides">
              <wp:wrapPolygon edited="0">
                <wp:start x="0" y="0"/>
                <wp:lineTo x="0" y="21509"/>
                <wp:lineTo x="21511" y="21509"/>
                <wp:lineTo x="215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0" cy="3003550"/>
                    </a:xfrm>
                    <a:prstGeom prst="rect">
                      <a:avLst/>
                    </a:prstGeom>
                    <a:noFill/>
                  </pic:spPr>
                </pic:pic>
              </a:graphicData>
            </a:graphic>
            <wp14:sizeRelH relativeFrom="page">
              <wp14:pctWidth>0</wp14:pctWidth>
            </wp14:sizeRelH>
            <wp14:sizeRelV relativeFrom="page">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A81B29" w:rsidRP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Pr="00A81B29" w:rsidRDefault="00A81B29" w:rsidP="00A81B29"/>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lastRenderedPageBreak/>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621237" w:rsidRDefault="00FE7B04" w:rsidP="00B0122D">
      <w:pPr>
        <w:spacing w:line="360" w:lineRule="auto"/>
        <w:ind w:firstLine="709"/>
        <w:jc w:val="both"/>
        <w:rPr>
          <w:rFonts w:eastAsia="MS Mincho"/>
          <w:sz w:val="28"/>
          <w:szCs w:val="28"/>
        </w:rPr>
      </w:pPr>
      <w:r w:rsidRPr="00FE7B04">
        <w:rPr>
          <w:sz w:val="28"/>
          <w:szCs w:val="28"/>
        </w:rPr>
        <w:t xml:space="preserve">Горный надзор Управлением осуществляется </w:t>
      </w:r>
      <w:r w:rsidR="00621237" w:rsidRPr="00621237">
        <w:rPr>
          <w:rFonts w:eastAsia="MS Mincho"/>
          <w:sz w:val="28"/>
          <w:szCs w:val="28"/>
        </w:rPr>
        <w:t>за 65 шахтами, 119 угольными разрезами и 60 объектами по обогащению и переработке полезных ископаемых.</w:t>
      </w:r>
    </w:p>
    <w:p w:rsidR="00962560" w:rsidRDefault="00962560" w:rsidP="00B0122D">
      <w:pPr>
        <w:spacing w:line="360" w:lineRule="auto"/>
        <w:ind w:firstLine="709"/>
        <w:jc w:val="both"/>
        <w:rPr>
          <w:sz w:val="28"/>
          <w:szCs w:val="28"/>
        </w:rPr>
      </w:pPr>
      <w:r w:rsidRPr="00962560">
        <w:rPr>
          <w:sz w:val="28"/>
          <w:szCs w:val="28"/>
        </w:rPr>
        <w:t xml:space="preserve">В Кемеровской области 42 </w:t>
      </w:r>
      <w:proofErr w:type="gramStart"/>
      <w:r w:rsidRPr="00962560">
        <w:rPr>
          <w:sz w:val="28"/>
          <w:szCs w:val="28"/>
        </w:rPr>
        <w:t>действующих</w:t>
      </w:r>
      <w:proofErr w:type="gramEnd"/>
      <w:r w:rsidRPr="00962560">
        <w:rPr>
          <w:sz w:val="28"/>
          <w:szCs w:val="28"/>
        </w:rPr>
        <w:t xml:space="preserve"> предприятия с подземным способом добычи каменного угля. </w:t>
      </w:r>
    </w:p>
    <w:p w:rsidR="00DF02E0" w:rsidRDefault="00DF02E0" w:rsidP="00B0122D">
      <w:pPr>
        <w:spacing w:line="360" w:lineRule="auto"/>
        <w:ind w:firstLine="709"/>
        <w:jc w:val="both"/>
        <w:rPr>
          <w:sz w:val="28"/>
          <w:szCs w:val="28"/>
        </w:rPr>
      </w:pPr>
      <w:r w:rsidRPr="00DF02E0">
        <w:rPr>
          <w:sz w:val="28"/>
          <w:szCs w:val="28"/>
        </w:rPr>
        <w:t xml:space="preserve">Всем предприятиям на 2019 год установлена </w:t>
      </w:r>
      <w:proofErr w:type="spellStart"/>
      <w:r w:rsidRPr="00DF02E0">
        <w:rPr>
          <w:sz w:val="28"/>
          <w:szCs w:val="28"/>
        </w:rPr>
        <w:t>категорийность</w:t>
      </w:r>
      <w:proofErr w:type="spellEnd"/>
      <w:r w:rsidRPr="00DF02E0">
        <w:rPr>
          <w:sz w:val="28"/>
          <w:szCs w:val="28"/>
        </w:rPr>
        <w:t xml:space="preserve"> по вредным газам. </w:t>
      </w:r>
    </w:p>
    <w:p w:rsidR="00DF02E0" w:rsidRDefault="00DF02E0" w:rsidP="00B0122D">
      <w:pPr>
        <w:spacing w:line="360" w:lineRule="auto"/>
        <w:ind w:firstLine="709"/>
        <w:jc w:val="both"/>
        <w:rPr>
          <w:sz w:val="28"/>
          <w:szCs w:val="28"/>
        </w:rPr>
      </w:pPr>
      <w:r w:rsidRPr="00DF02E0">
        <w:rPr>
          <w:sz w:val="28"/>
          <w:szCs w:val="28"/>
        </w:rPr>
        <w:t xml:space="preserve">По метану: </w:t>
      </w:r>
    </w:p>
    <w:p w:rsidR="00DF02E0" w:rsidRDefault="00DF02E0" w:rsidP="00B0122D">
      <w:pPr>
        <w:spacing w:line="360" w:lineRule="auto"/>
        <w:ind w:firstLine="709"/>
        <w:jc w:val="both"/>
        <w:rPr>
          <w:sz w:val="28"/>
          <w:szCs w:val="28"/>
        </w:rPr>
      </w:pPr>
      <w:r>
        <w:rPr>
          <w:sz w:val="28"/>
          <w:szCs w:val="28"/>
        </w:rPr>
        <w:t xml:space="preserve">- </w:t>
      </w:r>
      <w:proofErr w:type="gramStart"/>
      <w:r w:rsidRPr="00DF02E0">
        <w:rPr>
          <w:sz w:val="28"/>
          <w:szCs w:val="28"/>
        </w:rPr>
        <w:t>опасные</w:t>
      </w:r>
      <w:proofErr w:type="gramEnd"/>
      <w:r w:rsidRPr="00DF02E0">
        <w:rPr>
          <w:sz w:val="28"/>
          <w:szCs w:val="28"/>
        </w:rPr>
        <w:t xml:space="preserve"> по внезапным выбросам угля и газа (ОВВ) – 11 шахт; </w:t>
      </w:r>
    </w:p>
    <w:p w:rsidR="00DF02E0" w:rsidRDefault="00DF02E0" w:rsidP="00B0122D">
      <w:pPr>
        <w:spacing w:line="360" w:lineRule="auto"/>
        <w:ind w:firstLine="709"/>
        <w:jc w:val="both"/>
        <w:rPr>
          <w:sz w:val="28"/>
          <w:szCs w:val="28"/>
        </w:rPr>
      </w:pPr>
      <w:r>
        <w:rPr>
          <w:sz w:val="28"/>
          <w:szCs w:val="28"/>
        </w:rPr>
        <w:t xml:space="preserve">- </w:t>
      </w:r>
      <w:proofErr w:type="spellStart"/>
      <w:r w:rsidRPr="00DF02E0">
        <w:rPr>
          <w:sz w:val="28"/>
          <w:szCs w:val="28"/>
        </w:rPr>
        <w:t>сверхкатегорные</w:t>
      </w:r>
      <w:proofErr w:type="spellEnd"/>
      <w:r w:rsidRPr="00DF02E0">
        <w:rPr>
          <w:sz w:val="28"/>
          <w:szCs w:val="28"/>
        </w:rPr>
        <w:t xml:space="preserve"> (</w:t>
      </w:r>
      <w:proofErr w:type="spellStart"/>
      <w:r w:rsidRPr="00DF02E0">
        <w:rPr>
          <w:sz w:val="28"/>
          <w:szCs w:val="28"/>
        </w:rPr>
        <w:t>Св</w:t>
      </w:r>
      <w:proofErr w:type="gramStart"/>
      <w:r w:rsidRPr="00DF02E0">
        <w:rPr>
          <w:sz w:val="28"/>
          <w:szCs w:val="28"/>
        </w:rPr>
        <w:t>.к</w:t>
      </w:r>
      <w:proofErr w:type="gramEnd"/>
      <w:r w:rsidRPr="00DF02E0">
        <w:rPr>
          <w:sz w:val="28"/>
          <w:szCs w:val="28"/>
        </w:rPr>
        <w:t>ат</w:t>
      </w:r>
      <w:proofErr w:type="spellEnd"/>
      <w:r w:rsidRPr="00DF02E0">
        <w:rPr>
          <w:sz w:val="28"/>
          <w:szCs w:val="28"/>
        </w:rPr>
        <w:t xml:space="preserve">.) – 17 шахт;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третья категория (II</w:t>
      </w:r>
      <w:r>
        <w:rPr>
          <w:sz w:val="28"/>
          <w:szCs w:val="28"/>
        </w:rPr>
        <w:t>I) – 5 шахт; вторая категория (II</w:t>
      </w:r>
      <w:r w:rsidRPr="00DF02E0">
        <w:rPr>
          <w:sz w:val="28"/>
          <w:szCs w:val="28"/>
        </w:rPr>
        <w:t xml:space="preserve">) – 4 шахты;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 xml:space="preserve">первая категория (I) – 5 шахт. </w:t>
      </w:r>
    </w:p>
    <w:p w:rsidR="00DF02E0" w:rsidRDefault="00DF02E0" w:rsidP="00B0122D">
      <w:pPr>
        <w:spacing w:line="360" w:lineRule="auto"/>
        <w:ind w:firstLine="709"/>
        <w:jc w:val="both"/>
        <w:rPr>
          <w:sz w:val="28"/>
          <w:szCs w:val="28"/>
        </w:rPr>
      </w:pPr>
      <w:r w:rsidRPr="00DF02E0">
        <w:rPr>
          <w:sz w:val="28"/>
          <w:szCs w:val="28"/>
        </w:rPr>
        <w:t>По диоксиду углерода:</w:t>
      </w:r>
    </w:p>
    <w:p w:rsidR="00DF02E0" w:rsidRDefault="00DF02E0" w:rsidP="00B0122D">
      <w:pPr>
        <w:spacing w:line="360" w:lineRule="auto"/>
        <w:ind w:firstLine="709"/>
        <w:jc w:val="both"/>
        <w:rPr>
          <w:sz w:val="28"/>
          <w:szCs w:val="28"/>
        </w:rPr>
      </w:pPr>
      <w:r w:rsidRPr="00DF02E0">
        <w:rPr>
          <w:sz w:val="28"/>
          <w:szCs w:val="28"/>
        </w:rPr>
        <w:t xml:space="preserve"> </w:t>
      </w:r>
      <w:proofErr w:type="gramStart"/>
      <w:r w:rsidRPr="00DF02E0">
        <w:rPr>
          <w:sz w:val="28"/>
          <w:szCs w:val="28"/>
        </w:rPr>
        <w:t>20 шахт отнесены к первой категории, 5 ко второй, 1 к третей и 16 шахт отнесены к категории не опасных.</w:t>
      </w:r>
      <w:r>
        <w:rPr>
          <w:sz w:val="28"/>
          <w:szCs w:val="28"/>
        </w:rPr>
        <w:t xml:space="preserve"> </w:t>
      </w:r>
      <w:proofErr w:type="gramEnd"/>
    </w:p>
    <w:p w:rsidR="00962560" w:rsidRPr="00962560" w:rsidRDefault="007C6469" w:rsidP="00B0122D">
      <w:pPr>
        <w:spacing w:line="360" w:lineRule="auto"/>
        <w:ind w:firstLine="709"/>
        <w:jc w:val="both"/>
        <w:rPr>
          <w:rFonts w:eastAsiaTheme="minorHAnsi"/>
          <w:sz w:val="28"/>
          <w:szCs w:val="28"/>
        </w:rPr>
      </w:pPr>
      <w:proofErr w:type="gramStart"/>
      <w:r>
        <w:rPr>
          <w:rFonts w:eastAsiaTheme="minorHAnsi"/>
          <w:sz w:val="28"/>
          <w:szCs w:val="28"/>
        </w:rPr>
        <w:t xml:space="preserve">На </w:t>
      </w:r>
      <w:r w:rsidR="00962560" w:rsidRPr="00962560">
        <w:rPr>
          <w:rFonts w:eastAsiaTheme="minorHAnsi"/>
          <w:sz w:val="28"/>
          <w:szCs w:val="28"/>
        </w:rPr>
        <w:t>поднадзорных о</w:t>
      </w:r>
      <w:r w:rsidR="00962560">
        <w:rPr>
          <w:rFonts w:eastAsiaTheme="minorHAnsi"/>
          <w:sz w:val="28"/>
          <w:szCs w:val="28"/>
        </w:rPr>
        <w:t>бъектах угольной промышленности за 6 месяцев 2019 г.</w:t>
      </w:r>
      <w:r w:rsidR="00962560" w:rsidRPr="00962560">
        <w:rPr>
          <w:rFonts w:eastAsiaTheme="minorHAnsi"/>
          <w:sz w:val="28"/>
          <w:szCs w:val="28"/>
        </w:rPr>
        <w:t xml:space="preserve"> допущено 58 случаев причинения вреда жизни и здоров</w:t>
      </w:r>
      <w:r>
        <w:rPr>
          <w:rFonts w:eastAsiaTheme="minorHAnsi"/>
          <w:sz w:val="28"/>
          <w:szCs w:val="28"/>
        </w:rPr>
        <w:t xml:space="preserve">ью граждан (6 мес. 2018г. – 64 </w:t>
      </w:r>
      <w:r w:rsidR="00962560" w:rsidRPr="00962560">
        <w:rPr>
          <w:rFonts w:eastAsiaTheme="minorHAnsi"/>
          <w:sz w:val="28"/>
          <w:szCs w:val="28"/>
        </w:rPr>
        <w:t xml:space="preserve">(-6),  в том числе 7 смертельных (6 мес.2018г. – 4 (+3). </w:t>
      </w:r>
      <w:proofErr w:type="gramEnd"/>
    </w:p>
    <w:p w:rsid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Из 7 смертельных несчастных случаев, допущенных на предпри</w:t>
      </w:r>
      <w:r w:rsidR="007C6469">
        <w:rPr>
          <w:rFonts w:eastAsiaTheme="minorHAnsi"/>
          <w:sz w:val="28"/>
          <w:szCs w:val="28"/>
        </w:rPr>
        <w:t xml:space="preserve">ятиях угольной промышленности, </w:t>
      </w:r>
      <w:r w:rsidRPr="00962560">
        <w:rPr>
          <w:rFonts w:eastAsiaTheme="minorHAnsi"/>
          <w:sz w:val="28"/>
          <w:szCs w:val="28"/>
        </w:rPr>
        <w:t>6 допущены на подземных горных ра</w:t>
      </w:r>
      <w:r>
        <w:rPr>
          <w:rFonts w:eastAsiaTheme="minorHAnsi"/>
          <w:sz w:val="28"/>
          <w:szCs w:val="28"/>
        </w:rPr>
        <w:t xml:space="preserve">ботах                                (6 мес. 2018г. – 3 (+3), </w:t>
      </w:r>
      <w:r w:rsidRPr="00962560">
        <w:rPr>
          <w:rFonts w:eastAsiaTheme="minorHAnsi"/>
          <w:sz w:val="28"/>
          <w:szCs w:val="28"/>
        </w:rPr>
        <w:t>1 на открытых горных ра</w:t>
      </w:r>
      <w:r>
        <w:rPr>
          <w:rFonts w:eastAsiaTheme="minorHAnsi"/>
          <w:sz w:val="28"/>
          <w:szCs w:val="28"/>
        </w:rPr>
        <w:t xml:space="preserve">ботах (6 мес. 2018г. – 1 (±0). </w:t>
      </w:r>
      <w:proofErr w:type="gramEnd"/>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За отчетный период произошла 1 авария (6 мес. 2018г. – 2 (-1):</w:t>
      </w:r>
      <w:proofErr w:type="gramEnd"/>
    </w:p>
    <w:p w:rsidR="00962560" w:rsidRPr="00962560" w:rsidRDefault="00962560" w:rsidP="00B0122D">
      <w:pPr>
        <w:spacing w:line="360" w:lineRule="auto"/>
        <w:ind w:firstLine="709"/>
        <w:jc w:val="both"/>
        <w:rPr>
          <w:rFonts w:eastAsiaTheme="minorHAnsi"/>
          <w:sz w:val="28"/>
          <w:szCs w:val="28"/>
        </w:rPr>
      </w:pPr>
      <w:r w:rsidRPr="00962560">
        <w:rPr>
          <w:rFonts w:eastAsiaTheme="minorHAnsi"/>
          <w:sz w:val="28"/>
          <w:szCs w:val="28"/>
        </w:rPr>
        <w:t>- 10.02.2019г. произошел пожар в ООО «ОФ «Коксовая».</w:t>
      </w:r>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 xml:space="preserve">Допущено  2 групповых несчастных случая (6 мес. 2018г. – 1 (+1),  </w:t>
      </w:r>
      <w:r>
        <w:rPr>
          <w:rFonts w:eastAsiaTheme="minorHAnsi"/>
          <w:sz w:val="28"/>
          <w:szCs w:val="28"/>
        </w:rPr>
        <w:t xml:space="preserve">                              </w:t>
      </w:r>
      <w:r w:rsidRPr="00962560">
        <w:rPr>
          <w:rFonts w:eastAsiaTheme="minorHAnsi"/>
          <w:sz w:val="28"/>
          <w:szCs w:val="28"/>
        </w:rPr>
        <w:t xml:space="preserve">в которых пострадали 5 человек, в том числе 2 смертельно. </w:t>
      </w:r>
      <w:proofErr w:type="gramEnd"/>
    </w:p>
    <w:p w:rsidR="007C6469" w:rsidRDefault="00962560" w:rsidP="00B0122D">
      <w:pPr>
        <w:spacing w:line="360" w:lineRule="auto"/>
        <w:ind w:firstLine="709"/>
        <w:jc w:val="both"/>
        <w:rPr>
          <w:rFonts w:eastAsiaTheme="minorHAnsi"/>
          <w:sz w:val="28"/>
          <w:szCs w:val="28"/>
        </w:rPr>
      </w:pPr>
      <w:r w:rsidRPr="00962560">
        <w:rPr>
          <w:rFonts w:eastAsiaTheme="minorHAnsi"/>
          <w:sz w:val="28"/>
          <w:szCs w:val="28"/>
        </w:rPr>
        <w:t xml:space="preserve">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w:t>
      </w:r>
      <w:r w:rsidRPr="00962560">
        <w:rPr>
          <w:rFonts w:eastAsiaTheme="minorHAnsi"/>
          <w:sz w:val="28"/>
          <w:szCs w:val="28"/>
        </w:rPr>
        <w:lastRenderedPageBreak/>
        <w:t>специалистов по вопросам промышленной безопасности при эксплуатации опасных производственных объектов.</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r w:rsidRPr="00B0122D">
        <w:rPr>
          <w:rFonts w:ascii="Times New Roman" w:eastAsia="SimSun" w:hAnsi="Times New Roman" w:cs="Times New Roman"/>
          <w:sz w:val="28"/>
          <w:szCs w:val="28"/>
          <w:lang w:eastAsia="en-US"/>
        </w:rPr>
        <w:t xml:space="preserve">За </w:t>
      </w:r>
      <w:r>
        <w:rPr>
          <w:rFonts w:ascii="Times New Roman" w:eastAsia="SimSun" w:hAnsi="Times New Roman" w:cs="Times New Roman"/>
          <w:sz w:val="28"/>
          <w:szCs w:val="28"/>
          <w:lang w:eastAsia="en-US"/>
        </w:rPr>
        <w:t>6 месяцев 2019 г.</w:t>
      </w:r>
      <w:r w:rsidRPr="00B0122D">
        <w:rPr>
          <w:rFonts w:ascii="Times New Roman" w:eastAsia="SimSun" w:hAnsi="Times New Roman" w:cs="Times New Roman"/>
          <w:sz w:val="28"/>
          <w:szCs w:val="28"/>
          <w:lang w:eastAsia="en-US"/>
        </w:rPr>
        <w:t xml:space="preserve"> проведено на поднадзорных объектах 33 плановых и 82 внеплановых выездных проверок, 2995 проверок в режиме постоянного государственн</w:t>
      </w:r>
      <w:r>
        <w:rPr>
          <w:rFonts w:ascii="Times New Roman" w:eastAsia="SimSun" w:hAnsi="Times New Roman" w:cs="Times New Roman"/>
          <w:sz w:val="28"/>
          <w:szCs w:val="28"/>
          <w:lang w:eastAsia="en-US"/>
        </w:rPr>
        <w:t xml:space="preserve">ого надзора. </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proofErr w:type="gramStart"/>
      <w:r w:rsidRPr="00B0122D">
        <w:rPr>
          <w:rFonts w:ascii="Times New Roman" w:eastAsia="SimSun" w:hAnsi="Times New Roman" w:cs="Times New Roman"/>
          <w:sz w:val="28"/>
          <w:szCs w:val="28"/>
          <w:lang w:eastAsia="en-US"/>
        </w:rPr>
        <w:t>Выявлено и предписано к устранению 24204 (за 6 мес. 2018г. – 23582 (+622) нарушений требований законодательных и нормативных актов в области промышленной безопасности.</w:t>
      </w:r>
      <w:proofErr w:type="gramEnd"/>
      <w:r w:rsidRPr="00B0122D">
        <w:rPr>
          <w:rFonts w:ascii="Times New Roman" w:eastAsia="SimSun" w:hAnsi="Times New Roman" w:cs="Times New Roman"/>
          <w:sz w:val="28"/>
          <w:szCs w:val="28"/>
          <w:lang w:eastAsia="en-US"/>
        </w:rPr>
        <w:t xml:space="preserve"> </w:t>
      </w:r>
      <w:proofErr w:type="gramStart"/>
      <w:r w:rsidRPr="00B0122D">
        <w:rPr>
          <w:rFonts w:ascii="Times New Roman" w:eastAsia="SimSun" w:hAnsi="Times New Roman" w:cs="Times New Roman"/>
          <w:sz w:val="28"/>
          <w:szCs w:val="28"/>
          <w:lang w:eastAsia="en-US"/>
        </w:rPr>
        <w:t>За допущенные нарушения к административной ответственности в виде штрафа привлечено 3558  (за 6 мес. 2018г. – 3219 (+339) гражданских, должностных и юридических лиц и осуществлено 314 (за 6 мес. 2018г. – 292 (+22) административных приостановки  деятельности предприятий и объектов сроком до 90 суток.</w:t>
      </w:r>
      <w:proofErr w:type="gramEnd"/>
      <w:r w:rsidRPr="00B0122D">
        <w:rPr>
          <w:rFonts w:ascii="Times New Roman" w:eastAsia="SimSun" w:hAnsi="Times New Roman" w:cs="Times New Roman"/>
          <w:sz w:val="28"/>
          <w:szCs w:val="28"/>
          <w:lang w:eastAsia="en-US"/>
        </w:rPr>
        <w:t xml:space="preserve"> </w:t>
      </w:r>
      <w:proofErr w:type="gramStart"/>
      <w:r w:rsidRPr="00B0122D">
        <w:rPr>
          <w:rFonts w:ascii="Times New Roman" w:eastAsia="SimSun" w:hAnsi="Times New Roman" w:cs="Times New Roman"/>
          <w:sz w:val="28"/>
          <w:szCs w:val="28"/>
          <w:lang w:eastAsia="en-US"/>
        </w:rPr>
        <w:t>Общая сумма наложенных штрафов составила 107425 тыс.</w:t>
      </w:r>
      <w:r>
        <w:rPr>
          <w:rFonts w:ascii="Times New Roman" w:eastAsia="SimSun" w:hAnsi="Times New Roman" w:cs="Times New Roman"/>
          <w:sz w:val="28"/>
          <w:szCs w:val="28"/>
          <w:lang w:eastAsia="en-US"/>
        </w:rPr>
        <w:t xml:space="preserve"> </w:t>
      </w:r>
      <w:r w:rsidRPr="00B0122D">
        <w:rPr>
          <w:rFonts w:ascii="Times New Roman" w:eastAsia="SimSun" w:hAnsi="Times New Roman" w:cs="Times New Roman"/>
          <w:sz w:val="28"/>
          <w:szCs w:val="28"/>
          <w:lang w:eastAsia="en-US"/>
        </w:rPr>
        <w:t>рублей (за 6 мес. 2018г. – 111582  тыс.</w:t>
      </w:r>
      <w:r>
        <w:rPr>
          <w:rFonts w:ascii="Times New Roman" w:eastAsia="SimSun" w:hAnsi="Times New Roman" w:cs="Times New Roman"/>
          <w:sz w:val="28"/>
          <w:szCs w:val="28"/>
          <w:lang w:eastAsia="en-US"/>
        </w:rPr>
        <w:t xml:space="preserve"> </w:t>
      </w:r>
      <w:r w:rsidRPr="00B0122D">
        <w:rPr>
          <w:rFonts w:ascii="Times New Roman" w:eastAsia="SimSun" w:hAnsi="Times New Roman" w:cs="Times New Roman"/>
          <w:sz w:val="28"/>
          <w:szCs w:val="28"/>
          <w:lang w:eastAsia="en-US"/>
        </w:rPr>
        <w:t>рублей     (-4157 тыс.</w:t>
      </w:r>
      <w:r>
        <w:rPr>
          <w:rFonts w:ascii="Times New Roman" w:eastAsia="SimSun" w:hAnsi="Times New Roman" w:cs="Times New Roman"/>
          <w:sz w:val="28"/>
          <w:szCs w:val="28"/>
          <w:lang w:eastAsia="en-US"/>
        </w:rPr>
        <w:t xml:space="preserve"> </w:t>
      </w:r>
      <w:r w:rsidRPr="00B0122D">
        <w:rPr>
          <w:rFonts w:ascii="Times New Roman" w:eastAsia="SimSun" w:hAnsi="Times New Roman" w:cs="Times New Roman"/>
          <w:sz w:val="28"/>
          <w:szCs w:val="28"/>
          <w:lang w:eastAsia="en-US"/>
        </w:rPr>
        <w:t>рублей).</w:t>
      </w:r>
      <w:proofErr w:type="gramEnd"/>
      <w:r w:rsidRPr="00B0122D">
        <w:rPr>
          <w:rFonts w:ascii="Times New Roman" w:eastAsia="SimSun" w:hAnsi="Times New Roman" w:cs="Times New Roman"/>
          <w:sz w:val="28"/>
          <w:szCs w:val="28"/>
          <w:lang w:eastAsia="en-US"/>
        </w:rPr>
        <w:t xml:space="preserve"> Дисквалифицировано 2 </w:t>
      </w:r>
      <w:proofErr w:type="gramStart"/>
      <w:r w:rsidRPr="00B0122D">
        <w:rPr>
          <w:rFonts w:ascii="Times New Roman" w:eastAsia="SimSun" w:hAnsi="Times New Roman" w:cs="Times New Roman"/>
          <w:sz w:val="28"/>
          <w:szCs w:val="28"/>
          <w:lang w:eastAsia="en-US"/>
        </w:rPr>
        <w:t>должностных</w:t>
      </w:r>
      <w:proofErr w:type="gramEnd"/>
      <w:r w:rsidRPr="00B0122D">
        <w:rPr>
          <w:rFonts w:ascii="Times New Roman" w:eastAsia="SimSun" w:hAnsi="Times New Roman" w:cs="Times New Roman"/>
          <w:sz w:val="28"/>
          <w:szCs w:val="28"/>
          <w:lang w:eastAsia="en-US"/>
        </w:rPr>
        <w:t xml:space="preserve"> лица.</w:t>
      </w:r>
    </w:p>
    <w:p w:rsidR="00D53AC7" w:rsidRPr="00D53AC7" w:rsidRDefault="00D53AC7" w:rsidP="00B0122D">
      <w:pPr>
        <w:pStyle w:val="ab"/>
        <w:spacing w:after="0" w:line="360" w:lineRule="auto"/>
        <w:ind w:left="0" w:firstLine="709"/>
        <w:jc w:val="both"/>
        <w:rPr>
          <w:rFonts w:ascii="Times New Roman" w:hAnsi="Times New Roman" w:cs="Times New Roman"/>
          <w:sz w:val="28"/>
          <w:szCs w:val="28"/>
        </w:rPr>
      </w:pPr>
      <w:r w:rsidRPr="00D53AC7">
        <w:rPr>
          <w:rFonts w:ascii="Times New Roman" w:hAnsi="Times New Roman" w:cs="Times New Roman"/>
          <w:sz w:val="28"/>
          <w:szCs w:val="28"/>
        </w:rPr>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B0122D">
      <w:pPr>
        <w:pStyle w:val="2"/>
        <w:spacing w:after="0" w:line="360" w:lineRule="auto"/>
        <w:ind w:left="0" w:firstLine="709"/>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B0122D">
      <w:pPr>
        <w:pStyle w:val="2"/>
        <w:spacing w:after="0" w:line="360" w:lineRule="auto"/>
        <w:ind w:left="0" w:firstLine="709"/>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B0122D" w:rsidRPr="00B0122D" w:rsidRDefault="00B0122D" w:rsidP="00B0122D">
      <w:pPr>
        <w:spacing w:line="360" w:lineRule="auto"/>
        <w:ind w:firstLine="709"/>
        <w:jc w:val="both"/>
        <w:rPr>
          <w:sz w:val="28"/>
          <w:szCs w:val="28"/>
        </w:rPr>
      </w:pPr>
      <w:r>
        <w:rPr>
          <w:sz w:val="28"/>
          <w:szCs w:val="28"/>
        </w:rPr>
        <w:t>- у</w:t>
      </w:r>
      <w:r w:rsidRPr="00B0122D">
        <w:rPr>
          <w:sz w:val="28"/>
          <w:szCs w:val="28"/>
        </w:rPr>
        <w:t>силение авторского надзора со стороны проектных организаций за соответствием ведения работ требованиям проектов.</w:t>
      </w:r>
    </w:p>
    <w:p w:rsidR="00B0122D" w:rsidRPr="00B0122D" w:rsidRDefault="00B0122D" w:rsidP="00B0122D">
      <w:pPr>
        <w:spacing w:line="360" w:lineRule="auto"/>
        <w:ind w:firstLine="709"/>
        <w:jc w:val="both"/>
        <w:rPr>
          <w:sz w:val="28"/>
          <w:szCs w:val="28"/>
        </w:rPr>
      </w:pPr>
      <w:r>
        <w:rPr>
          <w:sz w:val="28"/>
          <w:szCs w:val="28"/>
        </w:rPr>
        <w:t>- п</w:t>
      </w:r>
      <w:r w:rsidRPr="00B0122D">
        <w:rPr>
          <w:sz w:val="28"/>
          <w:szCs w:val="28"/>
        </w:rPr>
        <w:t xml:space="preserve">овышение </w:t>
      </w:r>
      <w:proofErr w:type="gramStart"/>
      <w:r w:rsidRPr="00B0122D">
        <w:rPr>
          <w:sz w:val="28"/>
          <w:szCs w:val="28"/>
        </w:rPr>
        <w:t>качества проведения экспертиз промышленной безопасности проектов строительства горных предприятий</w:t>
      </w:r>
      <w:proofErr w:type="gramEnd"/>
      <w:r w:rsidRPr="00B0122D">
        <w:rPr>
          <w:sz w:val="28"/>
          <w:szCs w:val="28"/>
        </w:rPr>
        <w:t xml:space="preserve"> и состояния технических устройств.</w:t>
      </w:r>
    </w:p>
    <w:p w:rsidR="00B0122D" w:rsidRPr="00B0122D" w:rsidRDefault="00B0122D" w:rsidP="00B0122D">
      <w:pPr>
        <w:spacing w:line="360" w:lineRule="auto"/>
        <w:ind w:firstLine="709"/>
        <w:jc w:val="both"/>
        <w:rPr>
          <w:sz w:val="28"/>
          <w:szCs w:val="28"/>
        </w:rPr>
      </w:pPr>
      <w:r>
        <w:rPr>
          <w:sz w:val="28"/>
          <w:szCs w:val="28"/>
        </w:rPr>
        <w:t>- в</w:t>
      </w:r>
      <w:r w:rsidRPr="00B0122D">
        <w:rPr>
          <w:sz w:val="28"/>
          <w:szCs w:val="28"/>
        </w:rPr>
        <w:t xml:space="preserve">ыполнение Протокольных </w:t>
      </w:r>
      <w:proofErr w:type="gramStart"/>
      <w:r w:rsidRPr="00B0122D">
        <w:rPr>
          <w:sz w:val="28"/>
          <w:szCs w:val="28"/>
        </w:rPr>
        <w:t>решений рассмотрения планов развития горных работ</w:t>
      </w:r>
      <w:proofErr w:type="gramEnd"/>
      <w:r w:rsidRPr="00B0122D">
        <w:rPr>
          <w:sz w:val="28"/>
          <w:szCs w:val="28"/>
        </w:rPr>
        <w:t>.</w:t>
      </w:r>
    </w:p>
    <w:p w:rsidR="00B0122D" w:rsidRPr="00B0122D" w:rsidRDefault="00B0122D" w:rsidP="00B0122D">
      <w:pPr>
        <w:spacing w:line="360" w:lineRule="auto"/>
        <w:ind w:firstLine="709"/>
        <w:jc w:val="both"/>
        <w:rPr>
          <w:sz w:val="28"/>
          <w:szCs w:val="28"/>
        </w:rPr>
      </w:pPr>
      <w:r>
        <w:rPr>
          <w:sz w:val="28"/>
          <w:szCs w:val="28"/>
        </w:rPr>
        <w:lastRenderedPageBreak/>
        <w:t>- ф</w:t>
      </w:r>
      <w:r w:rsidRPr="00B0122D">
        <w:rPr>
          <w:sz w:val="28"/>
          <w:szCs w:val="28"/>
        </w:rPr>
        <w:t>ункционирование Системы управления промышленной безопасностью, организация и осуществление производственного контроля.</w:t>
      </w:r>
    </w:p>
    <w:p w:rsidR="00B0122D" w:rsidRPr="00D53AC7" w:rsidRDefault="00B0122D" w:rsidP="00B0122D">
      <w:pPr>
        <w:spacing w:line="360" w:lineRule="auto"/>
        <w:ind w:firstLine="709"/>
        <w:jc w:val="both"/>
        <w:rPr>
          <w:sz w:val="28"/>
          <w:szCs w:val="28"/>
        </w:rPr>
      </w:pPr>
      <w:r>
        <w:rPr>
          <w:sz w:val="28"/>
          <w:szCs w:val="28"/>
        </w:rPr>
        <w:t>- р</w:t>
      </w:r>
      <w:r w:rsidRPr="00B0122D">
        <w:rPr>
          <w:sz w:val="28"/>
          <w:szCs w:val="28"/>
        </w:rPr>
        <w:t xml:space="preserve">абота подрядных организаций на предприятиях </w:t>
      </w:r>
      <w:proofErr w:type="spellStart"/>
      <w:r w:rsidRPr="00B0122D">
        <w:rPr>
          <w:sz w:val="28"/>
          <w:szCs w:val="28"/>
        </w:rPr>
        <w:t>недропользователей</w:t>
      </w:r>
      <w:proofErr w:type="spellEnd"/>
      <w:r>
        <w:rPr>
          <w:sz w:val="28"/>
          <w:szCs w:val="28"/>
        </w:rPr>
        <w:t>.</w:t>
      </w:r>
    </w:p>
    <w:p w:rsidR="00721235" w:rsidRDefault="00721235" w:rsidP="00B0122D">
      <w:pPr>
        <w:spacing w:line="360" w:lineRule="auto"/>
        <w:ind w:firstLine="709"/>
        <w:jc w:val="both"/>
        <w:rPr>
          <w:sz w:val="28"/>
          <w:szCs w:val="28"/>
          <w:lang w:eastAsia="en-US"/>
        </w:rPr>
      </w:pPr>
      <w:r w:rsidRPr="006C1323">
        <w:rPr>
          <w:sz w:val="28"/>
          <w:szCs w:val="28"/>
          <w:lang w:eastAsia="en-US"/>
        </w:rPr>
        <w:t xml:space="preserve">В ходе </w:t>
      </w:r>
      <w:r>
        <w:rPr>
          <w:sz w:val="28"/>
          <w:szCs w:val="28"/>
          <w:lang w:eastAsia="en-US"/>
        </w:rPr>
        <w:t xml:space="preserve">проводимых проверок угольных шахт </w:t>
      </w:r>
      <w:r w:rsidRPr="006C1323">
        <w:rPr>
          <w:sz w:val="28"/>
          <w:szCs w:val="28"/>
          <w:lang w:eastAsia="en-US"/>
        </w:rPr>
        <w:t xml:space="preserve">было установлено, что   остаются однотипными и периодичными следующие нарушения: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405397" w:rsidRDefault="00405397" w:rsidP="00562E06">
      <w:pPr>
        <w:shd w:val="clear" w:color="auto" w:fill="FFFFFF"/>
        <w:spacing w:line="360" w:lineRule="auto"/>
        <w:ind w:firstLine="709"/>
        <w:jc w:val="both"/>
        <w:rPr>
          <w:sz w:val="28"/>
          <w:szCs w:val="28"/>
        </w:rPr>
      </w:pPr>
      <w:r w:rsidRPr="00405397">
        <w:rPr>
          <w:sz w:val="28"/>
          <w:szCs w:val="28"/>
        </w:rPr>
        <w:t>Управлением осуществляется надзор за 77 опасными производственными объектами «Карьер» (открытый способ добычи), 6 «Рудника</w:t>
      </w:r>
      <w:r>
        <w:rPr>
          <w:sz w:val="28"/>
          <w:szCs w:val="28"/>
        </w:rPr>
        <w:t xml:space="preserve">ми» (подземный способ добычи) и </w:t>
      </w:r>
      <w:r w:rsidRPr="00405397">
        <w:rPr>
          <w:sz w:val="28"/>
          <w:szCs w:val="28"/>
        </w:rPr>
        <w:t xml:space="preserve">9 «Обогатительными фабриками», расположенными на территориях Кемеровской, Новосибирской, Томской областей, Алтайского Края и Республики Алтай. </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405397">
        <w:rPr>
          <w:sz w:val="28"/>
          <w:szCs w:val="28"/>
        </w:rPr>
        <w:t xml:space="preserve"> 6</w:t>
      </w:r>
      <w:r w:rsidR="00FF0E2B">
        <w:rPr>
          <w:sz w:val="28"/>
          <w:szCs w:val="28"/>
        </w:rPr>
        <w:t xml:space="preserve"> месяц</w:t>
      </w:r>
      <w:r w:rsidR="00405397">
        <w:rPr>
          <w:sz w:val="28"/>
          <w:szCs w:val="28"/>
        </w:rPr>
        <w:t>ев</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466E7E" w:rsidRDefault="00FF0E2B" w:rsidP="006247E2">
      <w:pPr>
        <w:shd w:val="clear" w:color="auto" w:fill="FFFFFF"/>
        <w:spacing w:line="360" w:lineRule="auto"/>
        <w:ind w:firstLine="709"/>
        <w:jc w:val="both"/>
        <w:rPr>
          <w:sz w:val="28"/>
          <w:szCs w:val="28"/>
        </w:rPr>
      </w:pPr>
      <w:proofErr w:type="gramStart"/>
      <w:r w:rsidRPr="00FF0E2B">
        <w:rPr>
          <w:sz w:val="28"/>
          <w:szCs w:val="28"/>
        </w:rPr>
        <w:t xml:space="preserve">За </w:t>
      </w:r>
      <w:r w:rsidR="00405397">
        <w:rPr>
          <w:sz w:val="28"/>
          <w:szCs w:val="28"/>
        </w:rPr>
        <w:t>6 месяцев</w:t>
      </w:r>
      <w:r w:rsidR="00951D9F">
        <w:rPr>
          <w:sz w:val="28"/>
          <w:szCs w:val="28"/>
        </w:rPr>
        <w:t xml:space="preserve"> 2019 г. </w:t>
      </w:r>
      <w:r w:rsidRPr="00FF0E2B">
        <w:rPr>
          <w:sz w:val="28"/>
          <w:szCs w:val="28"/>
        </w:rPr>
        <w:t>допущен 1 тяжелый несчастных случай</w:t>
      </w:r>
      <w:r>
        <w:rPr>
          <w:sz w:val="28"/>
          <w:szCs w:val="28"/>
        </w:rPr>
        <w:t xml:space="preserve"> (</w:t>
      </w:r>
      <w:r w:rsidR="00405397">
        <w:rPr>
          <w:sz w:val="28"/>
          <w:szCs w:val="28"/>
        </w:rPr>
        <w:t>6</w:t>
      </w:r>
      <w:r>
        <w:rPr>
          <w:sz w:val="28"/>
          <w:szCs w:val="28"/>
        </w:rPr>
        <w:t xml:space="preserve"> мес. 2018 г. – </w:t>
      </w:r>
      <w:r w:rsidR="006247E2">
        <w:rPr>
          <w:sz w:val="28"/>
          <w:szCs w:val="28"/>
        </w:rPr>
        <w:t>0</w:t>
      </w:r>
      <w:r>
        <w:rPr>
          <w:sz w:val="28"/>
          <w:szCs w:val="28"/>
        </w:rPr>
        <w:t xml:space="preserve"> (+1).</w:t>
      </w:r>
      <w:proofErr w:type="gramEnd"/>
    </w:p>
    <w:p w:rsidR="00562E06" w:rsidRPr="003247FC" w:rsidRDefault="00562E06" w:rsidP="00562E06">
      <w:pPr>
        <w:jc w:val="center"/>
        <w:rPr>
          <w:b/>
          <w:sz w:val="28"/>
          <w:szCs w:val="28"/>
        </w:rPr>
      </w:pPr>
      <w:r w:rsidRPr="003247FC">
        <w:rPr>
          <w:b/>
          <w:sz w:val="28"/>
          <w:szCs w:val="28"/>
        </w:rPr>
        <w:lastRenderedPageBreak/>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6247E2" w:rsidP="00562E06">
      <w:pPr>
        <w:shd w:val="clear" w:color="auto" w:fill="FFFFFF"/>
        <w:spacing w:line="360" w:lineRule="auto"/>
        <w:ind w:firstLine="709"/>
        <w:jc w:val="both"/>
        <w:rPr>
          <w:sz w:val="28"/>
          <w:szCs w:val="28"/>
        </w:rPr>
      </w:pPr>
      <w:r>
        <w:rPr>
          <w:noProof/>
          <w:sz w:val="28"/>
          <w:szCs w:val="28"/>
        </w:rPr>
        <w:drawing>
          <wp:inline distT="0" distB="0" distL="0" distR="0" wp14:anchorId="3524A4D9">
            <wp:extent cx="5919470" cy="310896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563C15" w:rsidRDefault="00563C15" w:rsidP="00F50622">
      <w:pPr>
        <w:spacing w:line="360" w:lineRule="auto"/>
        <w:ind w:firstLine="709"/>
        <w:jc w:val="both"/>
        <w:rPr>
          <w:sz w:val="28"/>
          <w:szCs w:val="28"/>
        </w:rPr>
      </w:pPr>
    </w:p>
    <w:p w:rsidR="006A531C" w:rsidRPr="006A531C" w:rsidRDefault="006A531C" w:rsidP="006A531C">
      <w:pPr>
        <w:spacing w:line="360" w:lineRule="auto"/>
        <w:ind w:firstLine="709"/>
        <w:jc w:val="both"/>
        <w:rPr>
          <w:sz w:val="28"/>
          <w:szCs w:val="28"/>
        </w:rPr>
      </w:pPr>
      <w:r w:rsidRPr="006A531C">
        <w:rPr>
          <w:sz w:val="28"/>
          <w:szCs w:val="28"/>
        </w:rPr>
        <w:t xml:space="preserve">За 6 месяцев 2019 года  на поднадзорных объектах проведено 4 </w:t>
      </w:r>
      <w:proofErr w:type="gramStart"/>
      <w:r w:rsidRPr="006A531C">
        <w:rPr>
          <w:sz w:val="28"/>
          <w:szCs w:val="28"/>
        </w:rPr>
        <w:t>плановые</w:t>
      </w:r>
      <w:proofErr w:type="gramEnd"/>
      <w:r w:rsidRPr="006A531C">
        <w:rPr>
          <w:sz w:val="28"/>
          <w:szCs w:val="28"/>
        </w:rPr>
        <w:t>,   27 внеплановых выездных проверок и 106 в режиме постоянного государственного надзора.</w:t>
      </w:r>
    </w:p>
    <w:p w:rsidR="006A531C" w:rsidRPr="006A531C" w:rsidRDefault="006A531C" w:rsidP="006A531C">
      <w:pPr>
        <w:spacing w:line="360" w:lineRule="auto"/>
        <w:ind w:firstLine="709"/>
        <w:jc w:val="both"/>
        <w:rPr>
          <w:sz w:val="28"/>
          <w:szCs w:val="28"/>
        </w:rPr>
      </w:pPr>
      <w:proofErr w:type="gramStart"/>
      <w:r w:rsidRPr="006A531C">
        <w:rPr>
          <w:sz w:val="28"/>
          <w:szCs w:val="28"/>
        </w:rPr>
        <w:t xml:space="preserve">Выявлено и предписано к устранению 1050 (за 6 мес. 2018г. – 551 (+499)  нарушений требований законодательных и нормативных актов в области промышленной безопасности. </w:t>
      </w:r>
      <w:proofErr w:type="gramEnd"/>
    </w:p>
    <w:p w:rsidR="006A531C" w:rsidRDefault="006A531C" w:rsidP="006A531C">
      <w:pPr>
        <w:spacing w:line="360" w:lineRule="auto"/>
        <w:ind w:firstLine="709"/>
        <w:jc w:val="both"/>
        <w:rPr>
          <w:sz w:val="28"/>
          <w:szCs w:val="28"/>
        </w:rPr>
      </w:pPr>
      <w:proofErr w:type="gramStart"/>
      <w:r w:rsidRPr="006A531C">
        <w:rPr>
          <w:sz w:val="28"/>
          <w:szCs w:val="28"/>
        </w:rPr>
        <w:t xml:space="preserve">За допущенные нарушения к административной ответственности в виде штрафа привлечено  74 (за 6 мес. 2018г. – 61 (+13) гражданских, должностных и </w:t>
      </w:r>
      <w:r>
        <w:rPr>
          <w:sz w:val="28"/>
          <w:szCs w:val="28"/>
        </w:rPr>
        <w:t xml:space="preserve">юридических лиц и осуществлено </w:t>
      </w:r>
      <w:r w:rsidRPr="006A531C">
        <w:rPr>
          <w:sz w:val="28"/>
          <w:szCs w:val="28"/>
        </w:rPr>
        <w:t>17 (за 6 мес. 2018г. – 15 (+2) административных приостановок деятельности предприятий и отдельного оборудования сроком от 5 до 90 суток.</w:t>
      </w:r>
      <w:proofErr w:type="gramEnd"/>
      <w:r w:rsidRPr="006A531C">
        <w:rPr>
          <w:sz w:val="28"/>
          <w:szCs w:val="28"/>
        </w:rPr>
        <w:t xml:space="preserve"> </w:t>
      </w:r>
      <w:proofErr w:type="gramStart"/>
      <w:r w:rsidRPr="006A531C">
        <w:rPr>
          <w:sz w:val="28"/>
          <w:szCs w:val="28"/>
        </w:rPr>
        <w:t xml:space="preserve">Общая сумма наложенных штрафов составила 2461 тыс. рублей  (за 6 мес. 2018г. – 3356 тыс. рублей  (-895). </w:t>
      </w:r>
      <w:proofErr w:type="gramEnd"/>
    </w:p>
    <w:p w:rsidR="006A531C" w:rsidRPr="006A531C" w:rsidRDefault="006A531C" w:rsidP="006A531C">
      <w:pPr>
        <w:spacing w:line="360" w:lineRule="auto"/>
        <w:ind w:firstLine="709"/>
        <w:jc w:val="both"/>
        <w:rPr>
          <w:sz w:val="28"/>
          <w:szCs w:val="28"/>
        </w:rPr>
      </w:pPr>
      <w:r w:rsidRPr="006A531C">
        <w:rPr>
          <w:sz w:val="28"/>
          <w:szCs w:val="28"/>
        </w:rPr>
        <w:t xml:space="preserve">Деятельность </w:t>
      </w:r>
      <w:proofErr w:type="gramStart"/>
      <w:r w:rsidRPr="006A531C">
        <w:rPr>
          <w:sz w:val="28"/>
          <w:szCs w:val="28"/>
        </w:rPr>
        <w:t>инспекторского состава, выполняющего надзор за объектами горнорудной и нерудной промышленности направлена</w:t>
      </w:r>
      <w:proofErr w:type="gramEnd"/>
      <w:r w:rsidRPr="006A531C">
        <w:rPr>
          <w:sz w:val="28"/>
          <w:szCs w:val="28"/>
        </w:rPr>
        <w:t xml:space="preserve"> на выполнение планов работы с учетом задач, поставленных приказами и распоряжениями Сибирского управления Ростехнадзора.</w:t>
      </w:r>
    </w:p>
    <w:p w:rsidR="006A531C" w:rsidRPr="006A531C" w:rsidRDefault="006A531C" w:rsidP="006A531C">
      <w:pPr>
        <w:spacing w:line="360" w:lineRule="auto"/>
        <w:ind w:firstLine="709"/>
        <w:jc w:val="both"/>
        <w:rPr>
          <w:sz w:val="28"/>
          <w:szCs w:val="28"/>
        </w:rPr>
      </w:pPr>
      <w:r>
        <w:rPr>
          <w:sz w:val="28"/>
          <w:szCs w:val="28"/>
        </w:rPr>
        <w:lastRenderedPageBreak/>
        <w:t>П</w:t>
      </w:r>
      <w:r w:rsidRPr="006A531C">
        <w:rPr>
          <w:sz w:val="28"/>
          <w:szCs w:val="28"/>
        </w:rPr>
        <w:t>редприятия осуществля</w:t>
      </w:r>
      <w:r>
        <w:rPr>
          <w:sz w:val="28"/>
          <w:szCs w:val="28"/>
        </w:rPr>
        <w:t>ют</w:t>
      </w:r>
      <w:r w:rsidRPr="006A531C">
        <w:rPr>
          <w:sz w:val="28"/>
          <w:szCs w:val="28"/>
        </w:rPr>
        <w:t xml:space="preserve"> обязательное страхование в страховых компаниях риска ответственности за причинение вреда, все поднадзорные предприятия, эксплуатирующие опасные производственные объекты, застрахованы. За </w:t>
      </w:r>
      <w:r>
        <w:rPr>
          <w:sz w:val="28"/>
          <w:szCs w:val="28"/>
        </w:rPr>
        <w:t>6 месяцев 2019 г.</w:t>
      </w:r>
      <w:r w:rsidRPr="006A531C">
        <w:rPr>
          <w:sz w:val="28"/>
          <w:szCs w:val="28"/>
        </w:rPr>
        <w:t xml:space="preserve"> страховых случаев по заключенным договорам не зарегистрировано.</w:t>
      </w:r>
    </w:p>
    <w:p w:rsidR="006A531C" w:rsidRPr="006A531C" w:rsidRDefault="006A531C" w:rsidP="006A531C">
      <w:pPr>
        <w:spacing w:line="360" w:lineRule="auto"/>
        <w:ind w:firstLine="709"/>
        <w:jc w:val="both"/>
        <w:rPr>
          <w:sz w:val="28"/>
          <w:szCs w:val="28"/>
        </w:rPr>
      </w:pPr>
      <w:r w:rsidRPr="006A531C">
        <w:rPr>
          <w:sz w:val="28"/>
          <w:szCs w:val="28"/>
        </w:rPr>
        <w:t>Инспекторский состав, при проведении обследований предприятий, в обязательном порядке проверяет соблюдение требований нарядной системы и системы производственного контроля.</w:t>
      </w:r>
    </w:p>
    <w:p w:rsidR="006A531C" w:rsidRPr="006A531C" w:rsidRDefault="006A531C" w:rsidP="006A531C">
      <w:pPr>
        <w:spacing w:line="360" w:lineRule="auto"/>
        <w:ind w:firstLine="709"/>
        <w:jc w:val="both"/>
        <w:rPr>
          <w:sz w:val="28"/>
          <w:szCs w:val="28"/>
        </w:rPr>
      </w:pPr>
      <w:r w:rsidRPr="006A531C">
        <w:rPr>
          <w:sz w:val="28"/>
          <w:szCs w:val="28"/>
        </w:rPr>
        <w:t xml:space="preserve">Проведенный анализ свидетельствует о недостаточно стабильном состоянии в области промышленной безопасности,  связанном с  невыполнением  решений технических проектов,  а также с нарушениями при эксплуатации технических устройств на опасных производственных объектах горнорудной и нерудной промышленности. Большое количество эксплуатируемого   </w:t>
      </w:r>
      <w:r>
        <w:rPr>
          <w:sz w:val="28"/>
          <w:szCs w:val="28"/>
        </w:rPr>
        <w:t xml:space="preserve">технологического оборудования, </w:t>
      </w:r>
      <w:r w:rsidRPr="006A531C">
        <w:rPr>
          <w:sz w:val="28"/>
          <w:szCs w:val="28"/>
        </w:rPr>
        <w:t>зданий и сооружений имеют высокую степень износа, требуют замены и реконструкции.</w:t>
      </w:r>
    </w:p>
    <w:p w:rsidR="006A531C" w:rsidRPr="006A531C" w:rsidRDefault="006A531C" w:rsidP="006A531C">
      <w:pPr>
        <w:spacing w:line="360" w:lineRule="auto"/>
        <w:ind w:firstLine="709"/>
        <w:jc w:val="both"/>
        <w:rPr>
          <w:sz w:val="28"/>
          <w:szCs w:val="28"/>
        </w:rPr>
      </w:pPr>
      <w:r w:rsidRPr="006A531C">
        <w:rPr>
          <w:sz w:val="28"/>
          <w:szCs w:val="28"/>
        </w:rPr>
        <w:t>Надзорная работа инспекторского состава направлена на обеспечение безопасных условий труда и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563C15" w:rsidRDefault="006A531C" w:rsidP="006A531C">
      <w:pPr>
        <w:spacing w:line="360" w:lineRule="auto"/>
        <w:ind w:firstLine="709"/>
        <w:jc w:val="both"/>
        <w:rPr>
          <w:sz w:val="28"/>
          <w:szCs w:val="28"/>
        </w:rPr>
      </w:pPr>
      <w:r>
        <w:rPr>
          <w:sz w:val="28"/>
          <w:szCs w:val="28"/>
        </w:rPr>
        <w:t>За 6 месяцев 2019 г.</w:t>
      </w:r>
      <w:r w:rsidRPr="006A531C">
        <w:rPr>
          <w:sz w:val="28"/>
          <w:szCs w:val="28"/>
        </w:rPr>
        <w:t xml:space="preserve"> Управлением проведена работа по внедрению методики расчета значений показателей, используемых для оценки </w:t>
      </w:r>
      <w:proofErr w:type="gramStart"/>
      <w:r w:rsidRPr="006A531C">
        <w:rPr>
          <w:sz w:val="28"/>
          <w:szCs w:val="28"/>
        </w:rPr>
        <w:t>вероятности возникновения потенциальных негативных последствий несоблюдения требований</w:t>
      </w:r>
      <w:proofErr w:type="gramEnd"/>
      <w:r w:rsidRPr="006A531C">
        <w:rPr>
          <w:sz w:val="28"/>
          <w:szCs w:val="28"/>
        </w:rPr>
        <w:t xml:space="preserve"> в области промышленной безопасности (далее – Методика), содержащей порядок оценки уровня промышленной безопасности для различных групп опасных производственных объектов. Результатом применения Методики является получение </w:t>
      </w:r>
      <w:proofErr w:type="gramStart"/>
      <w:r w:rsidRPr="006A531C">
        <w:rPr>
          <w:sz w:val="28"/>
          <w:szCs w:val="28"/>
        </w:rPr>
        <w:t>риск-ориентированного</w:t>
      </w:r>
      <w:proofErr w:type="gramEnd"/>
      <w:r w:rsidRPr="006A531C">
        <w:rPr>
          <w:sz w:val="28"/>
          <w:szCs w:val="28"/>
        </w:rPr>
        <w:t xml:space="preserve"> интегрального показателя промышленной безопасности, который характеризует уровень риска возникновения аварии на ОПО.</w:t>
      </w:r>
    </w:p>
    <w:p w:rsidR="006A531C" w:rsidRDefault="006A531C" w:rsidP="006A531C">
      <w:pPr>
        <w:spacing w:line="360" w:lineRule="auto"/>
        <w:ind w:firstLine="709"/>
        <w:jc w:val="both"/>
        <w:rPr>
          <w:b/>
          <w:sz w:val="28"/>
          <w:szCs w:val="28"/>
        </w:rPr>
      </w:pPr>
    </w:p>
    <w:p w:rsidR="00563C15" w:rsidRDefault="00563C15" w:rsidP="00951D9F">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lastRenderedPageBreak/>
        <w:t>Объекты  нефтегазодобывающей промышленности</w:t>
      </w:r>
    </w:p>
    <w:p w:rsidR="00951D9F" w:rsidRPr="00951D9F" w:rsidRDefault="00951D9F" w:rsidP="00951D9F"/>
    <w:p w:rsidR="006F4095" w:rsidRPr="006F4095" w:rsidRDefault="006F4095" w:rsidP="00AC6DD2">
      <w:pPr>
        <w:spacing w:line="360" w:lineRule="auto"/>
        <w:ind w:firstLine="709"/>
        <w:jc w:val="both"/>
        <w:rPr>
          <w:sz w:val="28"/>
          <w:szCs w:val="28"/>
        </w:rPr>
      </w:pPr>
      <w:r w:rsidRPr="006F4095">
        <w:rPr>
          <w:sz w:val="28"/>
          <w:szCs w:val="28"/>
        </w:rPr>
        <w:t xml:space="preserve">Управлению поднадзорно 25 организаций, эксплуатирующих опасные производственные объекты на территориях: </w:t>
      </w:r>
    </w:p>
    <w:p w:rsidR="006F4095" w:rsidRPr="006F4095" w:rsidRDefault="006F4095" w:rsidP="00AC6DD2">
      <w:pPr>
        <w:spacing w:line="360" w:lineRule="auto"/>
        <w:ind w:firstLine="709"/>
        <w:jc w:val="both"/>
        <w:rPr>
          <w:sz w:val="28"/>
          <w:szCs w:val="28"/>
        </w:rPr>
      </w:pPr>
      <w:r w:rsidRPr="006F4095">
        <w:rPr>
          <w:sz w:val="28"/>
          <w:szCs w:val="28"/>
        </w:rPr>
        <w:t xml:space="preserve">Томской области – 21 объект; </w:t>
      </w:r>
    </w:p>
    <w:p w:rsidR="006F4095" w:rsidRPr="006F4095" w:rsidRDefault="006F4095" w:rsidP="00AC6DD2">
      <w:pPr>
        <w:spacing w:line="360" w:lineRule="auto"/>
        <w:ind w:firstLine="709"/>
        <w:jc w:val="both"/>
        <w:rPr>
          <w:sz w:val="28"/>
          <w:szCs w:val="28"/>
        </w:rPr>
      </w:pPr>
      <w:r w:rsidRPr="006F4095">
        <w:rPr>
          <w:sz w:val="28"/>
          <w:szCs w:val="28"/>
        </w:rPr>
        <w:t xml:space="preserve">Омской области – 2 объекта; </w:t>
      </w:r>
    </w:p>
    <w:p w:rsidR="006F4095" w:rsidRPr="006F4095" w:rsidRDefault="006F4095" w:rsidP="00AC6DD2">
      <w:pPr>
        <w:spacing w:line="360" w:lineRule="auto"/>
        <w:ind w:firstLine="709"/>
        <w:jc w:val="both"/>
        <w:rPr>
          <w:sz w:val="28"/>
          <w:szCs w:val="28"/>
        </w:rPr>
      </w:pPr>
      <w:r w:rsidRPr="006F4095">
        <w:rPr>
          <w:sz w:val="28"/>
          <w:szCs w:val="28"/>
        </w:rPr>
        <w:t xml:space="preserve">Новосибирской области – 1 объект; </w:t>
      </w:r>
    </w:p>
    <w:p w:rsidR="006F4095" w:rsidRPr="006F4095" w:rsidRDefault="006F4095" w:rsidP="00AC6DD2">
      <w:pPr>
        <w:spacing w:line="360" w:lineRule="auto"/>
        <w:ind w:firstLine="709"/>
        <w:jc w:val="both"/>
        <w:rPr>
          <w:sz w:val="28"/>
          <w:szCs w:val="28"/>
        </w:rPr>
      </w:pPr>
      <w:r w:rsidRPr="006F4095">
        <w:rPr>
          <w:sz w:val="28"/>
          <w:szCs w:val="28"/>
        </w:rPr>
        <w:t>Кемеровской област</w:t>
      </w:r>
      <w:r>
        <w:rPr>
          <w:sz w:val="28"/>
          <w:szCs w:val="28"/>
        </w:rPr>
        <w:t>и</w:t>
      </w:r>
      <w:r w:rsidRPr="006F4095">
        <w:rPr>
          <w:sz w:val="28"/>
          <w:szCs w:val="28"/>
        </w:rPr>
        <w:t xml:space="preserve"> – 1 объект. </w:t>
      </w:r>
    </w:p>
    <w:p w:rsidR="006F4095" w:rsidRPr="006F4095" w:rsidRDefault="006F4095" w:rsidP="00AC6DD2">
      <w:pPr>
        <w:spacing w:line="360" w:lineRule="auto"/>
        <w:ind w:firstLine="709"/>
        <w:jc w:val="both"/>
        <w:rPr>
          <w:sz w:val="28"/>
          <w:szCs w:val="28"/>
        </w:rPr>
      </w:pPr>
      <w:r w:rsidRPr="006F4095">
        <w:rPr>
          <w:sz w:val="28"/>
          <w:szCs w:val="28"/>
        </w:rPr>
        <w:t>Общее количество поднадзорных объектов составляет 314:</w:t>
      </w:r>
    </w:p>
    <w:p w:rsidR="006F4095" w:rsidRPr="006F4095" w:rsidRDefault="006F4095" w:rsidP="00AC6DD2">
      <w:pPr>
        <w:spacing w:line="360" w:lineRule="auto"/>
        <w:ind w:firstLine="709"/>
        <w:jc w:val="both"/>
        <w:rPr>
          <w:sz w:val="28"/>
          <w:szCs w:val="28"/>
        </w:rPr>
      </w:pPr>
      <w:r w:rsidRPr="006F4095">
        <w:rPr>
          <w:sz w:val="28"/>
          <w:szCs w:val="28"/>
        </w:rPr>
        <w:t>1 класса – 28;</w:t>
      </w:r>
    </w:p>
    <w:p w:rsidR="006F4095" w:rsidRPr="006F4095" w:rsidRDefault="006F4095" w:rsidP="00AC6DD2">
      <w:pPr>
        <w:spacing w:line="360" w:lineRule="auto"/>
        <w:ind w:firstLine="709"/>
        <w:jc w:val="both"/>
        <w:rPr>
          <w:sz w:val="28"/>
          <w:szCs w:val="28"/>
        </w:rPr>
      </w:pPr>
      <w:r w:rsidRPr="006F4095">
        <w:rPr>
          <w:sz w:val="28"/>
          <w:szCs w:val="28"/>
        </w:rPr>
        <w:t>2 класса – 47;</w:t>
      </w:r>
    </w:p>
    <w:p w:rsidR="006F4095" w:rsidRPr="006F4095" w:rsidRDefault="006F4095" w:rsidP="00AC6DD2">
      <w:pPr>
        <w:spacing w:line="360" w:lineRule="auto"/>
        <w:ind w:firstLine="709"/>
        <w:jc w:val="both"/>
        <w:rPr>
          <w:sz w:val="28"/>
          <w:szCs w:val="28"/>
        </w:rPr>
      </w:pPr>
      <w:r w:rsidRPr="006F4095">
        <w:rPr>
          <w:sz w:val="28"/>
          <w:szCs w:val="28"/>
        </w:rPr>
        <w:t>3 класса – 230;</w:t>
      </w:r>
    </w:p>
    <w:p w:rsidR="006F4095" w:rsidRPr="006F4095" w:rsidRDefault="006F4095" w:rsidP="00AC6DD2">
      <w:pPr>
        <w:spacing w:line="360" w:lineRule="auto"/>
        <w:ind w:firstLine="709"/>
        <w:jc w:val="both"/>
        <w:rPr>
          <w:sz w:val="28"/>
          <w:szCs w:val="28"/>
        </w:rPr>
      </w:pPr>
      <w:r w:rsidRPr="006F4095">
        <w:rPr>
          <w:sz w:val="28"/>
          <w:szCs w:val="28"/>
        </w:rPr>
        <w:t>4 класса – 9.</w:t>
      </w:r>
    </w:p>
    <w:p w:rsidR="006F4095" w:rsidRPr="006F4095" w:rsidRDefault="006F4095" w:rsidP="00AC6DD2">
      <w:pPr>
        <w:spacing w:line="360" w:lineRule="auto"/>
        <w:ind w:firstLine="709"/>
        <w:jc w:val="both"/>
        <w:rPr>
          <w:sz w:val="28"/>
          <w:szCs w:val="28"/>
        </w:rPr>
      </w:pPr>
      <w:r w:rsidRPr="006F4095">
        <w:rPr>
          <w:sz w:val="28"/>
          <w:szCs w:val="28"/>
        </w:rPr>
        <w:t xml:space="preserve">В том числе: </w:t>
      </w:r>
    </w:p>
    <w:p w:rsidR="006F4095" w:rsidRPr="006F4095" w:rsidRDefault="006F4095" w:rsidP="00AC6DD2">
      <w:pPr>
        <w:spacing w:line="360" w:lineRule="auto"/>
        <w:ind w:firstLine="709"/>
        <w:jc w:val="both"/>
        <w:rPr>
          <w:sz w:val="28"/>
          <w:szCs w:val="28"/>
        </w:rPr>
      </w:pPr>
      <w:r w:rsidRPr="006F4095">
        <w:rPr>
          <w:sz w:val="28"/>
          <w:szCs w:val="28"/>
        </w:rPr>
        <w:t xml:space="preserve">– 89  фондов скважин, в которые входит 5182 скважины всех категорий; </w:t>
      </w:r>
    </w:p>
    <w:p w:rsidR="006F4095" w:rsidRPr="006F4095" w:rsidRDefault="006F4095" w:rsidP="00AC6DD2">
      <w:pPr>
        <w:spacing w:line="360" w:lineRule="auto"/>
        <w:ind w:firstLine="709"/>
        <w:jc w:val="both"/>
        <w:rPr>
          <w:sz w:val="28"/>
          <w:szCs w:val="28"/>
        </w:rPr>
      </w:pPr>
      <w:r w:rsidRPr="006F4095">
        <w:rPr>
          <w:sz w:val="28"/>
          <w:szCs w:val="28"/>
        </w:rPr>
        <w:t xml:space="preserve">– 17 участков ведения буровых работ, в которые входит - 53 буровые установки; </w:t>
      </w:r>
    </w:p>
    <w:p w:rsidR="006F4095" w:rsidRPr="006F4095" w:rsidRDefault="006F4095" w:rsidP="00AC6DD2">
      <w:pPr>
        <w:spacing w:line="360" w:lineRule="auto"/>
        <w:ind w:firstLine="709"/>
        <w:jc w:val="both"/>
        <w:rPr>
          <w:sz w:val="28"/>
          <w:szCs w:val="28"/>
        </w:rPr>
      </w:pPr>
      <w:r w:rsidRPr="006F4095">
        <w:rPr>
          <w:sz w:val="28"/>
          <w:szCs w:val="28"/>
        </w:rPr>
        <w:t>– 30 участков пре</w:t>
      </w:r>
      <w:r>
        <w:rPr>
          <w:sz w:val="28"/>
          <w:szCs w:val="28"/>
        </w:rPr>
        <w:t>дварительной подготовки нефти;</w:t>
      </w:r>
    </w:p>
    <w:p w:rsidR="006F4095" w:rsidRPr="006F4095" w:rsidRDefault="006F4095" w:rsidP="00AC6DD2">
      <w:pPr>
        <w:spacing w:line="360" w:lineRule="auto"/>
        <w:ind w:firstLine="709"/>
        <w:jc w:val="both"/>
        <w:rPr>
          <w:sz w:val="28"/>
          <w:szCs w:val="28"/>
        </w:rPr>
      </w:pPr>
      <w:r w:rsidRPr="006F4095">
        <w:rPr>
          <w:sz w:val="28"/>
          <w:szCs w:val="28"/>
        </w:rPr>
        <w:t xml:space="preserve">– 11 площадок дожимных насосных станций; </w:t>
      </w:r>
    </w:p>
    <w:p w:rsidR="006F4095" w:rsidRPr="006F4095" w:rsidRDefault="006F4095" w:rsidP="00AC6DD2">
      <w:pPr>
        <w:spacing w:line="360" w:lineRule="auto"/>
        <w:ind w:firstLine="709"/>
        <w:jc w:val="both"/>
        <w:rPr>
          <w:sz w:val="28"/>
          <w:szCs w:val="28"/>
        </w:rPr>
      </w:pPr>
      <w:r w:rsidRPr="006F4095">
        <w:rPr>
          <w:sz w:val="28"/>
          <w:szCs w:val="28"/>
        </w:rPr>
        <w:t>– 24 пунктов подготовки и сбора нефти;</w:t>
      </w:r>
    </w:p>
    <w:p w:rsidR="006F4095" w:rsidRPr="006F4095" w:rsidRDefault="006F4095" w:rsidP="00AC6DD2">
      <w:pPr>
        <w:spacing w:line="360" w:lineRule="auto"/>
        <w:ind w:firstLine="709"/>
        <w:jc w:val="both"/>
        <w:rPr>
          <w:sz w:val="28"/>
          <w:szCs w:val="28"/>
        </w:rPr>
      </w:pPr>
      <w:r w:rsidRPr="006F4095">
        <w:rPr>
          <w:sz w:val="28"/>
          <w:szCs w:val="28"/>
        </w:rPr>
        <w:t>– 76 промысловых (межпромысловых)  трубопроводов;</w:t>
      </w:r>
    </w:p>
    <w:p w:rsidR="006F4095" w:rsidRPr="006F4095" w:rsidRDefault="006F4095" w:rsidP="00AC6DD2">
      <w:pPr>
        <w:spacing w:line="360" w:lineRule="auto"/>
        <w:ind w:firstLine="709"/>
        <w:jc w:val="both"/>
        <w:rPr>
          <w:sz w:val="28"/>
          <w:szCs w:val="28"/>
        </w:rPr>
      </w:pPr>
      <w:r w:rsidRPr="006F4095">
        <w:rPr>
          <w:sz w:val="28"/>
          <w:szCs w:val="28"/>
        </w:rPr>
        <w:t>– 5 участков комплексной подготовки газа;</w:t>
      </w:r>
    </w:p>
    <w:p w:rsidR="006F4095" w:rsidRPr="006F4095" w:rsidRDefault="006F4095" w:rsidP="00AC6DD2">
      <w:pPr>
        <w:spacing w:line="360" w:lineRule="auto"/>
        <w:ind w:firstLine="709"/>
        <w:jc w:val="both"/>
        <w:rPr>
          <w:sz w:val="28"/>
          <w:szCs w:val="28"/>
        </w:rPr>
      </w:pPr>
      <w:r w:rsidRPr="006F4095">
        <w:rPr>
          <w:sz w:val="28"/>
          <w:szCs w:val="28"/>
        </w:rPr>
        <w:t xml:space="preserve">– 4 </w:t>
      </w:r>
      <w:proofErr w:type="gramStart"/>
      <w:r w:rsidRPr="006F4095">
        <w:rPr>
          <w:sz w:val="28"/>
          <w:szCs w:val="28"/>
        </w:rPr>
        <w:t>резервуарных</w:t>
      </w:r>
      <w:proofErr w:type="gramEnd"/>
      <w:r w:rsidRPr="006F4095">
        <w:rPr>
          <w:sz w:val="28"/>
          <w:szCs w:val="28"/>
        </w:rPr>
        <w:t xml:space="preserve"> парка. </w:t>
      </w:r>
    </w:p>
    <w:p w:rsidR="006F4095" w:rsidRPr="006F4095" w:rsidRDefault="006F4095" w:rsidP="00AC6DD2">
      <w:pPr>
        <w:spacing w:line="360" w:lineRule="auto"/>
        <w:ind w:firstLine="709"/>
        <w:jc w:val="both"/>
        <w:rPr>
          <w:sz w:val="28"/>
          <w:szCs w:val="28"/>
        </w:rPr>
      </w:pPr>
      <w:r w:rsidRPr="006F4095">
        <w:rPr>
          <w:sz w:val="28"/>
          <w:szCs w:val="28"/>
        </w:rPr>
        <w:t>Проектируют опасные производственные объекты</w:t>
      </w:r>
      <w:r>
        <w:rPr>
          <w:sz w:val="28"/>
          <w:szCs w:val="28"/>
        </w:rPr>
        <w:t xml:space="preserve"> </w:t>
      </w:r>
      <w:r w:rsidRPr="006F4095">
        <w:rPr>
          <w:sz w:val="28"/>
          <w:szCs w:val="28"/>
        </w:rPr>
        <w:t xml:space="preserve">9 специализированных организаций; 8 организаций осуществляют строительство опасных производственных объектов; 4 – консервацию и ликвидацию опасных производственных объектов. </w:t>
      </w:r>
    </w:p>
    <w:p w:rsidR="006F4095" w:rsidRPr="006F4095" w:rsidRDefault="006F4095" w:rsidP="00AC6DD2">
      <w:pPr>
        <w:spacing w:line="360" w:lineRule="auto"/>
        <w:ind w:firstLine="709"/>
        <w:jc w:val="both"/>
        <w:rPr>
          <w:sz w:val="28"/>
          <w:szCs w:val="28"/>
        </w:rPr>
      </w:pPr>
      <w:r w:rsidRPr="006F4095">
        <w:rPr>
          <w:sz w:val="28"/>
          <w:szCs w:val="28"/>
        </w:rPr>
        <w:t xml:space="preserve">Специализированные организации (предприятия) осуществляют деятельность по: </w:t>
      </w:r>
    </w:p>
    <w:p w:rsidR="006F4095" w:rsidRPr="006F4095" w:rsidRDefault="006F4095" w:rsidP="00AC6DD2">
      <w:pPr>
        <w:spacing w:line="360" w:lineRule="auto"/>
        <w:ind w:firstLine="709"/>
        <w:jc w:val="both"/>
        <w:rPr>
          <w:sz w:val="28"/>
          <w:szCs w:val="28"/>
        </w:rPr>
      </w:pPr>
      <w:r w:rsidRPr="006F4095">
        <w:rPr>
          <w:sz w:val="28"/>
          <w:szCs w:val="28"/>
        </w:rPr>
        <w:t>изготовлению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монтажу и наладке технических устройств – 4;</w:t>
      </w:r>
    </w:p>
    <w:p w:rsidR="006F4095" w:rsidRPr="006F4095" w:rsidRDefault="006F4095" w:rsidP="00AC6DD2">
      <w:pPr>
        <w:spacing w:line="360" w:lineRule="auto"/>
        <w:ind w:firstLine="709"/>
        <w:jc w:val="both"/>
        <w:rPr>
          <w:sz w:val="28"/>
          <w:szCs w:val="28"/>
        </w:rPr>
      </w:pPr>
      <w:r w:rsidRPr="006F4095">
        <w:rPr>
          <w:sz w:val="28"/>
          <w:szCs w:val="28"/>
        </w:rPr>
        <w:lastRenderedPageBreak/>
        <w:t>обслуживанию и ремонту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проведению экспертизы промышленной безопасности – 4</w:t>
      </w:r>
    </w:p>
    <w:p w:rsidR="006F4095" w:rsidRPr="006F4095" w:rsidRDefault="006F4095" w:rsidP="00AC6DD2">
      <w:pPr>
        <w:spacing w:line="360" w:lineRule="auto"/>
        <w:ind w:firstLine="709"/>
        <w:jc w:val="both"/>
        <w:rPr>
          <w:sz w:val="28"/>
          <w:szCs w:val="28"/>
        </w:rPr>
      </w:pPr>
      <w:r w:rsidRPr="006F4095">
        <w:rPr>
          <w:sz w:val="28"/>
          <w:szCs w:val="28"/>
        </w:rPr>
        <w:t>подготовке в области промышленной безопасности – 9;</w:t>
      </w:r>
    </w:p>
    <w:p w:rsidR="006F4095" w:rsidRDefault="006F4095" w:rsidP="00AC6DD2">
      <w:pPr>
        <w:spacing w:line="360" w:lineRule="auto"/>
        <w:ind w:firstLine="709"/>
        <w:jc w:val="both"/>
        <w:rPr>
          <w:sz w:val="28"/>
          <w:szCs w:val="28"/>
        </w:rPr>
      </w:pPr>
      <w:r w:rsidRPr="006F4095">
        <w:rPr>
          <w:sz w:val="28"/>
          <w:szCs w:val="28"/>
        </w:rPr>
        <w:t>подготовке специалистов сварочного производства – 1.</w:t>
      </w:r>
    </w:p>
    <w:p w:rsidR="006C2696" w:rsidRDefault="006C2696" w:rsidP="00AC6DD2">
      <w:pPr>
        <w:spacing w:line="360" w:lineRule="auto"/>
        <w:ind w:firstLine="709"/>
        <w:jc w:val="both"/>
        <w:rPr>
          <w:sz w:val="28"/>
          <w:szCs w:val="28"/>
        </w:rPr>
      </w:pPr>
      <w:r w:rsidRPr="006C2696">
        <w:rPr>
          <w:sz w:val="28"/>
          <w:szCs w:val="28"/>
        </w:rPr>
        <w:t xml:space="preserve">За </w:t>
      </w:r>
      <w:r w:rsidR="006824BE">
        <w:rPr>
          <w:sz w:val="28"/>
          <w:szCs w:val="28"/>
        </w:rPr>
        <w:t>6</w:t>
      </w:r>
      <w:r w:rsidRPr="006C2696">
        <w:rPr>
          <w:sz w:val="28"/>
          <w:szCs w:val="28"/>
        </w:rPr>
        <w:t xml:space="preserve"> месяц</w:t>
      </w:r>
      <w:r w:rsidR="006824BE">
        <w:rPr>
          <w:sz w:val="28"/>
          <w:szCs w:val="28"/>
        </w:rPr>
        <w:t>ев</w:t>
      </w:r>
      <w:r w:rsidRPr="006C2696">
        <w:rPr>
          <w:sz w:val="28"/>
          <w:szCs w:val="28"/>
        </w:rPr>
        <w:t xml:space="preserve">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AC6DD2" w:rsidRPr="00AC6DD2" w:rsidRDefault="00AC6DD2" w:rsidP="00AC6DD2">
      <w:pPr>
        <w:spacing w:line="360" w:lineRule="auto"/>
        <w:ind w:firstLine="709"/>
        <w:jc w:val="both"/>
        <w:rPr>
          <w:sz w:val="28"/>
          <w:szCs w:val="28"/>
        </w:rPr>
      </w:pPr>
      <w:r w:rsidRPr="00AC6DD2">
        <w:rPr>
          <w:sz w:val="28"/>
          <w:szCs w:val="28"/>
        </w:rPr>
        <w:t xml:space="preserve">За 6 месяцев 2019 года проведено 20 проверок, из которых 6 плановых, </w:t>
      </w:r>
      <w:r>
        <w:rPr>
          <w:sz w:val="28"/>
          <w:szCs w:val="28"/>
        </w:rPr>
        <w:t xml:space="preserve">                  </w:t>
      </w:r>
      <w:r w:rsidRPr="00AC6DD2">
        <w:rPr>
          <w:sz w:val="28"/>
          <w:szCs w:val="28"/>
        </w:rPr>
        <w:t>7 внеплановых и 7 в режиме постоянного государственного надзора.</w:t>
      </w:r>
    </w:p>
    <w:p w:rsidR="00AC6DD2" w:rsidRPr="00AC6DD2" w:rsidRDefault="00AC6DD2" w:rsidP="00AC6DD2">
      <w:pPr>
        <w:spacing w:line="360" w:lineRule="auto"/>
        <w:ind w:firstLine="709"/>
        <w:jc w:val="both"/>
        <w:rPr>
          <w:sz w:val="28"/>
          <w:szCs w:val="28"/>
        </w:rPr>
      </w:pPr>
      <w:proofErr w:type="gramStart"/>
      <w:r w:rsidRPr="00AC6DD2">
        <w:rPr>
          <w:sz w:val="28"/>
          <w:szCs w:val="28"/>
        </w:rPr>
        <w:t>Выявлено и предписано к устранению 88 нарушений (за 6 мес. 2018 г. – 50 (+38), назначено 15 административных наказаний (за 6 мес. 2018г. - 8 (+7), в том числе в виде штрафа:</w:t>
      </w:r>
      <w:proofErr w:type="gramEnd"/>
    </w:p>
    <w:p w:rsidR="00AC6DD2" w:rsidRPr="00AC6DD2" w:rsidRDefault="00AC6DD2" w:rsidP="00AC6DD2">
      <w:pPr>
        <w:spacing w:line="360" w:lineRule="auto"/>
        <w:ind w:firstLine="709"/>
        <w:jc w:val="both"/>
        <w:rPr>
          <w:sz w:val="28"/>
          <w:szCs w:val="28"/>
        </w:rPr>
      </w:pPr>
      <w:r>
        <w:rPr>
          <w:sz w:val="28"/>
          <w:szCs w:val="28"/>
        </w:rPr>
        <w:t xml:space="preserve">– </w:t>
      </w:r>
      <w:r w:rsidRPr="00AC6DD2">
        <w:rPr>
          <w:sz w:val="28"/>
          <w:szCs w:val="28"/>
        </w:rPr>
        <w:t>4 юридических лица на сумму 1100,0 тыс. руб. (за 6 мес. 2018 г. – 1 юр./л. на сумму  200,0 тыс. руб.);</w:t>
      </w:r>
    </w:p>
    <w:p w:rsidR="00AC6DD2" w:rsidRPr="00AC6DD2" w:rsidRDefault="00AC6DD2" w:rsidP="00AC6DD2">
      <w:pPr>
        <w:spacing w:line="360" w:lineRule="auto"/>
        <w:ind w:firstLine="709"/>
        <w:jc w:val="both"/>
        <w:rPr>
          <w:sz w:val="28"/>
          <w:szCs w:val="28"/>
        </w:rPr>
      </w:pPr>
      <w:r w:rsidRPr="00AC6DD2">
        <w:rPr>
          <w:sz w:val="28"/>
          <w:szCs w:val="28"/>
        </w:rPr>
        <w:t>– 10 должностных лиц на сумму 210,0 тыс. руб. (за 6 мес. 2018 г. - 7 д./л. на сумму  150,0 тыс. руб.).</w:t>
      </w:r>
    </w:p>
    <w:p w:rsidR="00AC6DD2" w:rsidRDefault="00AC6DD2" w:rsidP="00AC6DD2">
      <w:pPr>
        <w:spacing w:line="360" w:lineRule="auto"/>
        <w:ind w:firstLine="709"/>
        <w:jc w:val="both"/>
        <w:rPr>
          <w:sz w:val="28"/>
          <w:szCs w:val="28"/>
        </w:rPr>
      </w:pPr>
      <w:r w:rsidRPr="00AC6DD2">
        <w:rPr>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на отчетный период 2019 года и аналогичный период 2018 года не применялось.</w:t>
      </w:r>
    </w:p>
    <w:p w:rsidR="00F10CA7" w:rsidRPr="00F10CA7" w:rsidRDefault="00F10CA7" w:rsidP="00F10CA7">
      <w:pPr>
        <w:spacing w:line="360" w:lineRule="auto"/>
        <w:ind w:firstLine="709"/>
        <w:jc w:val="both"/>
        <w:rPr>
          <w:sz w:val="28"/>
          <w:szCs w:val="28"/>
        </w:rPr>
      </w:pPr>
      <w:proofErr w:type="gramStart"/>
      <w:r w:rsidRPr="00F10CA7">
        <w:rPr>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6 месяцев 2019 года  Управлением проведено 7 проверок (за аналогичный период 2018г. – 6 (+1) в режиме постоянного государственного надзора. </w:t>
      </w:r>
      <w:proofErr w:type="gramEnd"/>
    </w:p>
    <w:p w:rsidR="00F10CA7" w:rsidRPr="00F10CA7" w:rsidRDefault="00F10CA7" w:rsidP="00F10CA7">
      <w:pPr>
        <w:spacing w:line="360" w:lineRule="auto"/>
        <w:ind w:firstLine="709"/>
        <w:jc w:val="both"/>
        <w:rPr>
          <w:sz w:val="28"/>
          <w:szCs w:val="28"/>
        </w:rPr>
      </w:pPr>
      <w:proofErr w:type="gramStart"/>
      <w:r w:rsidRPr="00F10CA7">
        <w:rPr>
          <w:sz w:val="28"/>
          <w:szCs w:val="28"/>
        </w:rPr>
        <w:t>Выявлено 9 нарушений требований промышленной безопасности (за аналогичный период 2018г. – 16 (-7), за которые привлечены к административной ответственности в виде штрафа:</w:t>
      </w:r>
      <w:proofErr w:type="gramEnd"/>
    </w:p>
    <w:p w:rsidR="00F10CA7" w:rsidRPr="00F10CA7" w:rsidRDefault="00F10CA7" w:rsidP="00F10CA7">
      <w:pPr>
        <w:spacing w:line="360" w:lineRule="auto"/>
        <w:ind w:firstLine="709"/>
        <w:jc w:val="both"/>
        <w:rPr>
          <w:sz w:val="28"/>
          <w:szCs w:val="28"/>
        </w:rPr>
      </w:pPr>
      <w:proofErr w:type="gramStart"/>
      <w:r w:rsidRPr="00F10CA7">
        <w:rPr>
          <w:sz w:val="28"/>
          <w:szCs w:val="28"/>
        </w:rPr>
        <w:t xml:space="preserve">- 1 юридическое лицо на сумму 250,0 тыс. руб. (за 6 мес. 2018г. -  0 (+1) </w:t>
      </w:r>
      <w:proofErr w:type="gramEnd"/>
    </w:p>
    <w:p w:rsidR="00F10CA7" w:rsidRDefault="00F10CA7" w:rsidP="00F10CA7">
      <w:pPr>
        <w:spacing w:line="360" w:lineRule="auto"/>
        <w:ind w:firstLine="709"/>
        <w:jc w:val="both"/>
        <w:rPr>
          <w:sz w:val="28"/>
          <w:szCs w:val="28"/>
        </w:rPr>
      </w:pPr>
      <w:proofErr w:type="gramStart"/>
      <w:r w:rsidRPr="00F10CA7">
        <w:rPr>
          <w:sz w:val="28"/>
          <w:szCs w:val="28"/>
        </w:rPr>
        <w:lastRenderedPageBreak/>
        <w:t>- 1 должностное лицо на сумму  20,0 тыс. руб. (за 6 мес. 2018г. – 3 (-2) на сумму  60,0 (-40).</w:t>
      </w:r>
      <w:proofErr w:type="gramEnd"/>
    </w:p>
    <w:p w:rsidR="00AC6DD2" w:rsidRPr="00AC6DD2" w:rsidRDefault="00AC6DD2" w:rsidP="00F10CA7">
      <w:pPr>
        <w:spacing w:line="360" w:lineRule="auto"/>
        <w:ind w:firstLine="709"/>
        <w:jc w:val="both"/>
        <w:rPr>
          <w:sz w:val="28"/>
          <w:szCs w:val="28"/>
        </w:rPr>
      </w:pPr>
      <w:r w:rsidRPr="00AC6DD2">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C6DD2" w:rsidRPr="00AC6DD2" w:rsidRDefault="00AC6DD2" w:rsidP="00AC6DD2">
      <w:pPr>
        <w:spacing w:line="360" w:lineRule="auto"/>
        <w:ind w:firstLine="709"/>
        <w:jc w:val="both"/>
        <w:rPr>
          <w:sz w:val="28"/>
          <w:szCs w:val="28"/>
        </w:rPr>
      </w:pPr>
      <w:r w:rsidRPr="00AC6DD2">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6C2696" w:rsidRDefault="00AC6DD2" w:rsidP="00087D3E">
      <w:pPr>
        <w:spacing w:line="360" w:lineRule="auto"/>
        <w:ind w:firstLine="709"/>
        <w:jc w:val="both"/>
        <w:rPr>
          <w:sz w:val="28"/>
          <w:szCs w:val="28"/>
        </w:rPr>
      </w:pPr>
      <w:r w:rsidRPr="00AC6DD2">
        <w:rPr>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w:t>
      </w:r>
    </w:p>
    <w:p w:rsidR="00087D3E" w:rsidRDefault="00087D3E" w:rsidP="00087D3E">
      <w:pPr>
        <w:spacing w:line="360" w:lineRule="auto"/>
        <w:ind w:firstLine="709"/>
        <w:jc w:val="both"/>
        <w:rPr>
          <w:sz w:val="28"/>
          <w:szCs w:val="28"/>
        </w:rPr>
      </w:pPr>
    </w:p>
    <w:p w:rsidR="004944C6" w:rsidRDefault="009B6F09" w:rsidP="00087D3E">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087D3E">
      <w:pPr>
        <w:spacing w:line="360" w:lineRule="auto"/>
      </w:pPr>
    </w:p>
    <w:p w:rsidR="00F10CA7" w:rsidRPr="00F10CA7" w:rsidRDefault="00F10CA7" w:rsidP="00087D3E">
      <w:pPr>
        <w:spacing w:line="360" w:lineRule="auto"/>
        <w:ind w:firstLine="709"/>
        <w:jc w:val="both"/>
        <w:rPr>
          <w:sz w:val="28"/>
          <w:szCs w:val="28"/>
        </w:rPr>
      </w:pPr>
      <w:r w:rsidRPr="00F10CA7">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на территориях: </w:t>
      </w:r>
      <w:proofErr w:type="gramStart"/>
      <w:r w:rsidRPr="00F10CA7">
        <w:rPr>
          <w:sz w:val="28"/>
          <w:szCs w:val="28"/>
        </w:rPr>
        <w:t xml:space="preserve">Омской, Новосибирской, Томской, Тюменской, Кемеровской, Иркутской и Амурской областях, Алтайского и Красноярского краев, Республик САХА (Якутия) и Алтай. </w:t>
      </w:r>
      <w:proofErr w:type="gramEnd"/>
    </w:p>
    <w:p w:rsidR="00F10CA7" w:rsidRPr="00F10CA7" w:rsidRDefault="00F10CA7" w:rsidP="00F10CA7">
      <w:pPr>
        <w:spacing w:line="360" w:lineRule="auto"/>
        <w:ind w:firstLine="709"/>
        <w:jc w:val="both"/>
        <w:rPr>
          <w:sz w:val="28"/>
          <w:szCs w:val="28"/>
        </w:rPr>
      </w:pPr>
      <w:r w:rsidRPr="00F10CA7">
        <w:rPr>
          <w:sz w:val="28"/>
          <w:szCs w:val="28"/>
        </w:rPr>
        <w:t xml:space="preserve">Общее количество опасных производственных объектов -  254: </w:t>
      </w:r>
    </w:p>
    <w:p w:rsidR="00F10CA7" w:rsidRPr="00F10CA7" w:rsidRDefault="00F10CA7" w:rsidP="00F10CA7">
      <w:pPr>
        <w:spacing w:line="360" w:lineRule="auto"/>
        <w:ind w:firstLine="709"/>
        <w:jc w:val="both"/>
        <w:rPr>
          <w:sz w:val="28"/>
          <w:szCs w:val="28"/>
        </w:rPr>
      </w:pPr>
      <w:r w:rsidRPr="00F10CA7">
        <w:rPr>
          <w:sz w:val="28"/>
          <w:szCs w:val="28"/>
        </w:rPr>
        <w:t xml:space="preserve">1 класса - 51; </w:t>
      </w:r>
    </w:p>
    <w:p w:rsidR="00F10CA7" w:rsidRPr="00F10CA7" w:rsidRDefault="00F10CA7" w:rsidP="00F10CA7">
      <w:pPr>
        <w:spacing w:line="360" w:lineRule="auto"/>
        <w:ind w:firstLine="709"/>
        <w:jc w:val="both"/>
        <w:rPr>
          <w:sz w:val="28"/>
          <w:szCs w:val="28"/>
        </w:rPr>
      </w:pPr>
      <w:r w:rsidRPr="00F10CA7">
        <w:rPr>
          <w:sz w:val="28"/>
          <w:szCs w:val="28"/>
        </w:rPr>
        <w:t xml:space="preserve">2 класса - 169;   </w:t>
      </w:r>
    </w:p>
    <w:p w:rsidR="00F10CA7" w:rsidRPr="00F10CA7" w:rsidRDefault="00F10CA7" w:rsidP="00F10CA7">
      <w:pPr>
        <w:spacing w:line="360" w:lineRule="auto"/>
        <w:ind w:firstLine="709"/>
        <w:jc w:val="both"/>
        <w:rPr>
          <w:sz w:val="28"/>
          <w:szCs w:val="28"/>
        </w:rPr>
      </w:pPr>
      <w:r w:rsidRPr="00F10CA7">
        <w:rPr>
          <w:sz w:val="28"/>
          <w:szCs w:val="28"/>
        </w:rPr>
        <w:t xml:space="preserve">3 класса – 18; </w:t>
      </w:r>
    </w:p>
    <w:p w:rsidR="00F10CA7" w:rsidRPr="00F10CA7" w:rsidRDefault="00F10CA7" w:rsidP="00F10CA7">
      <w:pPr>
        <w:spacing w:line="360" w:lineRule="auto"/>
        <w:ind w:firstLine="709"/>
        <w:jc w:val="both"/>
        <w:rPr>
          <w:sz w:val="28"/>
          <w:szCs w:val="28"/>
        </w:rPr>
      </w:pPr>
      <w:r w:rsidRPr="00F10CA7">
        <w:rPr>
          <w:sz w:val="28"/>
          <w:szCs w:val="28"/>
        </w:rPr>
        <w:t xml:space="preserve">4 класса – 16. </w:t>
      </w:r>
    </w:p>
    <w:p w:rsidR="00F10CA7" w:rsidRPr="00F10CA7" w:rsidRDefault="00F10CA7" w:rsidP="00F10CA7">
      <w:pPr>
        <w:spacing w:line="360" w:lineRule="auto"/>
        <w:ind w:firstLine="709"/>
        <w:jc w:val="both"/>
        <w:rPr>
          <w:sz w:val="28"/>
          <w:szCs w:val="28"/>
        </w:rPr>
      </w:pPr>
      <w:r w:rsidRPr="00F10CA7">
        <w:rPr>
          <w:sz w:val="28"/>
          <w:szCs w:val="28"/>
        </w:rPr>
        <w:lastRenderedPageBreak/>
        <w:t xml:space="preserve">Общая протяженность поднадзорных систем трубопроводов составляет 17630 км. </w:t>
      </w:r>
    </w:p>
    <w:p w:rsidR="00F10CA7" w:rsidRPr="00F10CA7" w:rsidRDefault="00F10CA7" w:rsidP="00F10CA7">
      <w:pPr>
        <w:spacing w:line="360" w:lineRule="auto"/>
        <w:ind w:firstLine="709"/>
        <w:jc w:val="both"/>
        <w:rPr>
          <w:sz w:val="28"/>
          <w:szCs w:val="28"/>
        </w:rPr>
      </w:pPr>
      <w:r w:rsidRPr="00F10CA7">
        <w:rPr>
          <w:sz w:val="28"/>
          <w:szCs w:val="28"/>
        </w:rPr>
        <w:t xml:space="preserve">По назначению магистральные трубопроводы распределяются следующим образом: </w:t>
      </w:r>
    </w:p>
    <w:p w:rsidR="00F10CA7" w:rsidRPr="00F10CA7" w:rsidRDefault="00F10CA7" w:rsidP="00F10CA7">
      <w:pPr>
        <w:spacing w:line="360" w:lineRule="auto"/>
        <w:ind w:firstLine="709"/>
        <w:jc w:val="both"/>
        <w:rPr>
          <w:sz w:val="28"/>
          <w:szCs w:val="28"/>
        </w:rPr>
      </w:pPr>
      <w:r w:rsidRPr="00F10CA7">
        <w:rPr>
          <w:sz w:val="28"/>
          <w:szCs w:val="28"/>
        </w:rPr>
        <w:t>- магистральные газопроводы – 5 335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нефтепроводы – 11261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нефтепродуктопроводы – 1034 км.</w:t>
      </w:r>
    </w:p>
    <w:p w:rsidR="00F10CA7" w:rsidRPr="00F10CA7" w:rsidRDefault="00F10CA7" w:rsidP="00F10CA7">
      <w:pPr>
        <w:spacing w:line="360" w:lineRule="auto"/>
        <w:ind w:firstLine="709"/>
        <w:jc w:val="both"/>
        <w:rPr>
          <w:sz w:val="28"/>
          <w:szCs w:val="28"/>
        </w:rPr>
      </w:pPr>
      <w:r w:rsidRPr="00F10CA7">
        <w:rPr>
          <w:sz w:val="28"/>
          <w:szCs w:val="28"/>
        </w:rPr>
        <w:t>В состав поднадзорных объектов магистрального трубопроводного транспорта входят следующие площадочные объекты:</w:t>
      </w:r>
    </w:p>
    <w:p w:rsidR="00F10CA7" w:rsidRPr="00F10CA7" w:rsidRDefault="00F10CA7" w:rsidP="00F10CA7">
      <w:pPr>
        <w:spacing w:line="360" w:lineRule="auto"/>
        <w:ind w:firstLine="709"/>
        <w:jc w:val="both"/>
        <w:rPr>
          <w:sz w:val="28"/>
          <w:szCs w:val="28"/>
        </w:rPr>
      </w:pPr>
      <w:r w:rsidRPr="00F10CA7">
        <w:rPr>
          <w:sz w:val="28"/>
          <w:szCs w:val="28"/>
        </w:rPr>
        <w:t>- 15 участков магистрального газопровода (1 класса – 11; 3 класса – 4);</w:t>
      </w:r>
    </w:p>
    <w:p w:rsidR="00F10CA7" w:rsidRPr="00F10CA7" w:rsidRDefault="00F10CA7" w:rsidP="00F10CA7">
      <w:pPr>
        <w:spacing w:line="360" w:lineRule="auto"/>
        <w:ind w:firstLine="709"/>
        <w:jc w:val="both"/>
        <w:rPr>
          <w:sz w:val="28"/>
          <w:szCs w:val="28"/>
        </w:rPr>
      </w:pPr>
      <w:r w:rsidRPr="00F10CA7">
        <w:rPr>
          <w:sz w:val="28"/>
          <w:szCs w:val="28"/>
        </w:rPr>
        <w:t xml:space="preserve">- 17 участков магистрального нефтепровода и нефтепродуктопровода </w:t>
      </w:r>
    </w:p>
    <w:p w:rsidR="00F10CA7" w:rsidRPr="00F10CA7" w:rsidRDefault="00F10CA7" w:rsidP="00F10CA7">
      <w:pPr>
        <w:spacing w:line="360" w:lineRule="auto"/>
        <w:ind w:firstLine="709"/>
        <w:jc w:val="both"/>
        <w:rPr>
          <w:sz w:val="28"/>
          <w:szCs w:val="28"/>
        </w:rPr>
      </w:pPr>
      <w:r w:rsidRPr="00F10CA7">
        <w:rPr>
          <w:sz w:val="28"/>
          <w:szCs w:val="28"/>
        </w:rPr>
        <w:t>(1 класса – 14; 2 класса –3);</w:t>
      </w:r>
    </w:p>
    <w:p w:rsidR="00F10CA7" w:rsidRPr="00F10CA7" w:rsidRDefault="00F10CA7" w:rsidP="00F10CA7">
      <w:pPr>
        <w:spacing w:line="360" w:lineRule="auto"/>
        <w:ind w:firstLine="709"/>
        <w:jc w:val="both"/>
        <w:rPr>
          <w:sz w:val="28"/>
          <w:szCs w:val="28"/>
        </w:rPr>
      </w:pPr>
      <w:r w:rsidRPr="00F10CA7">
        <w:rPr>
          <w:sz w:val="28"/>
          <w:szCs w:val="28"/>
        </w:rPr>
        <w:t>- 8 газокомпрессорных станций (3 класса);</w:t>
      </w:r>
    </w:p>
    <w:p w:rsidR="00F10CA7" w:rsidRPr="00F10CA7" w:rsidRDefault="00F10CA7" w:rsidP="00F10CA7">
      <w:pPr>
        <w:spacing w:line="360" w:lineRule="auto"/>
        <w:ind w:firstLine="709"/>
        <w:jc w:val="both"/>
        <w:rPr>
          <w:sz w:val="28"/>
          <w:szCs w:val="28"/>
        </w:rPr>
      </w:pPr>
      <w:r w:rsidRPr="00F10CA7">
        <w:rPr>
          <w:sz w:val="28"/>
          <w:szCs w:val="28"/>
        </w:rPr>
        <w:t>- 112 газораспределительных станций (2 класса);</w:t>
      </w:r>
    </w:p>
    <w:p w:rsidR="00F10CA7" w:rsidRPr="00F10CA7" w:rsidRDefault="00F10CA7" w:rsidP="00F10CA7">
      <w:pPr>
        <w:spacing w:line="360" w:lineRule="auto"/>
        <w:ind w:firstLine="709"/>
        <w:jc w:val="both"/>
        <w:rPr>
          <w:sz w:val="28"/>
          <w:szCs w:val="28"/>
        </w:rPr>
      </w:pPr>
      <w:r w:rsidRPr="00F10CA7">
        <w:rPr>
          <w:sz w:val="28"/>
          <w:szCs w:val="28"/>
        </w:rPr>
        <w:t>- 58 площадок магистральных насосных станций нефтепроводов и нефтепродуктопроводов  (1 класса – 17; 2 класса – 38; 3 класса – 3);</w:t>
      </w:r>
    </w:p>
    <w:p w:rsidR="00F10CA7" w:rsidRPr="00F10CA7" w:rsidRDefault="00F10CA7" w:rsidP="00F10CA7">
      <w:pPr>
        <w:spacing w:line="360" w:lineRule="auto"/>
        <w:ind w:firstLine="709"/>
        <w:jc w:val="both"/>
        <w:rPr>
          <w:sz w:val="28"/>
          <w:szCs w:val="28"/>
        </w:rPr>
      </w:pPr>
      <w:r w:rsidRPr="00F10CA7">
        <w:rPr>
          <w:sz w:val="28"/>
          <w:szCs w:val="28"/>
        </w:rPr>
        <w:t>-  23 резервуарных парка нефти и нефтепродуктов (1 класса – 6; 2 класса – 15; 3 класса – 2);</w:t>
      </w:r>
    </w:p>
    <w:p w:rsidR="00F10CA7" w:rsidRPr="00F10CA7" w:rsidRDefault="00F10CA7" w:rsidP="00F10CA7">
      <w:pPr>
        <w:spacing w:line="360" w:lineRule="auto"/>
        <w:ind w:firstLine="709"/>
        <w:jc w:val="both"/>
        <w:rPr>
          <w:sz w:val="28"/>
          <w:szCs w:val="28"/>
        </w:rPr>
      </w:pPr>
      <w:r w:rsidRPr="00F10CA7">
        <w:rPr>
          <w:sz w:val="28"/>
          <w:szCs w:val="28"/>
        </w:rPr>
        <w:t>- 17 автомобильных газонаполнительных компрессорных станций (3 класса – 1; 4 класса – 16);</w:t>
      </w:r>
    </w:p>
    <w:p w:rsidR="00F10CA7" w:rsidRDefault="00F10CA7" w:rsidP="00F10CA7">
      <w:pPr>
        <w:spacing w:line="360" w:lineRule="auto"/>
        <w:ind w:firstLine="709"/>
        <w:jc w:val="both"/>
        <w:rPr>
          <w:sz w:val="28"/>
          <w:szCs w:val="28"/>
        </w:rPr>
      </w:pPr>
      <w:r w:rsidRPr="00F10CA7">
        <w:rPr>
          <w:sz w:val="28"/>
          <w:szCs w:val="28"/>
        </w:rPr>
        <w:t>- 4 площадки сливо-наливных эстакад (1 класса – 3; 2 класса – 1).</w:t>
      </w:r>
    </w:p>
    <w:p w:rsidR="003B231A" w:rsidRPr="003B231A" w:rsidRDefault="003B231A" w:rsidP="003B231A">
      <w:pPr>
        <w:spacing w:line="360" w:lineRule="auto"/>
        <w:ind w:firstLine="709"/>
        <w:jc w:val="both"/>
        <w:rPr>
          <w:sz w:val="28"/>
          <w:szCs w:val="28"/>
        </w:rPr>
      </w:pPr>
      <w:proofErr w:type="gramStart"/>
      <w:r w:rsidRPr="003B231A">
        <w:rPr>
          <w:sz w:val="28"/>
          <w:szCs w:val="28"/>
        </w:rPr>
        <w:t>За отчётный период проведено 45 проверок (за 6 мес.2018 - 25 (+20), из них:</w:t>
      </w:r>
      <w:proofErr w:type="gramEnd"/>
    </w:p>
    <w:p w:rsidR="003B231A" w:rsidRPr="003B231A" w:rsidRDefault="003B231A" w:rsidP="003B231A">
      <w:pPr>
        <w:spacing w:line="360" w:lineRule="auto"/>
        <w:ind w:firstLine="709"/>
        <w:jc w:val="both"/>
        <w:rPr>
          <w:sz w:val="28"/>
          <w:szCs w:val="28"/>
        </w:rPr>
      </w:pPr>
      <w:proofErr w:type="gramStart"/>
      <w:r w:rsidRPr="003B231A">
        <w:rPr>
          <w:sz w:val="28"/>
          <w:szCs w:val="28"/>
        </w:rPr>
        <w:t xml:space="preserve">- 2 плановых (за 6 мес.2018 - 0 (+2); </w:t>
      </w:r>
      <w:proofErr w:type="gramEnd"/>
    </w:p>
    <w:p w:rsidR="003B231A" w:rsidRPr="003B231A" w:rsidRDefault="003B231A" w:rsidP="003B231A">
      <w:pPr>
        <w:spacing w:line="360" w:lineRule="auto"/>
        <w:ind w:firstLine="709"/>
        <w:jc w:val="both"/>
        <w:rPr>
          <w:sz w:val="28"/>
          <w:szCs w:val="28"/>
        </w:rPr>
      </w:pPr>
      <w:proofErr w:type="gramStart"/>
      <w:r w:rsidRPr="003B231A">
        <w:rPr>
          <w:sz w:val="28"/>
          <w:szCs w:val="28"/>
        </w:rPr>
        <w:t xml:space="preserve">- 14 внеплановых проверок (за 6 мес.2018 - 6 (+8); </w:t>
      </w:r>
      <w:proofErr w:type="gramEnd"/>
    </w:p>
    <w:p w:rsidR="003B231A" w:rsidRPr="003B231A" w:rsidRDefault="003B231A" w:rsidP="003B231A">
      <w:pPr>
        <w:spacing w:line="360" w:lineRule="auto"/>
        <w:ind w:firstLine="709"/>
        <w:jc w:val="both"/>
        <w:rPr>
          <w:sz w:val="28"/>
          <w:szCs w:val="28"/>
        </w:rPr>
      </w:pPr>
      <w:proofErr w:type="gramStart"/>
      <w:r w:rsidRPr="003B231A">
        <w:rPr>
          <w:sz w:val="28"/>
          <w:szCs w:val="28"/>
        </w:rPr>
        <w:t xml:space="preserve">- 29 (за 6 мес.2018 - 19 (+10) по постоянному надзору объектов 1 класса опасности. </w:t>
      </w:r>
      <w:proofErr w:type="gramEnd"/>
    </w:p>
    <w:p w:rsidR="003B231A" w:rsidRPr="003B231A" w:rsidRDefault="003B231A" w:rsidP="003B231A">
      <w:pPr>
        <w:spacing w:line="360" w:lineRule="auto"/>
        <w:ind w:firstLine="709"/>
        <w:jc w:val="both"/>
        <w:rPr>
          <w:sz w:val="28"/>
          <w:szCs w:val="28"/>
        </w:rPr>
      </w:pPr>
      <w:r w:rsidRPr="003B231A">
        <w:rPr>
          <w:sz w:val="28"/>
          <w:szCs w:val="28"/>
        </w:rPr>
        <w:t>Кроме того, совместно с отделом строительного надзора проведено 14 проверок объектов реконструкции объектов магистрального нефтепровода в Томской и Новосибирской областях.</w:t>
      </w:r>
    </w:p>
    <w:p w:rsidR="003B231A" w:rsidRPr="003B231A" w:rsidRDefault="003B231A" w:rsidP="003B231A">
      <w:pPr>
        <w:spacing w:line="360" w:lineRule="auto"/>
        <w:ind w:firstLine="709"/>
        <w:jc w:val="both"/>
        <w:rPr>
          <w:sz w:val="28"/>
          <w:szCs w:val="28"/>
        </w:rPr>
      </w:pPr>
      <w:r w:rsidRPr="003B231A">
        <w:rPr>
          <w:sz w:val="28"/>
          <w:szCs w:val="28"/>
        </w:rPr>
        <w:t xml:space="preserve"> Проведено 2 проверки лицензиатов ООО «Газпром </w:t>
      </w:r>
      <w:proofErr w:type="spellStart"/>
      <w:r w:rsidRPr="003B231A">
        <w:rPr>
          <w:sz w:val="28"/>
          <w:szCs w:val="28"/>
        </w:rPr>
        <w:t>трансгаз</w:t>
      </w:r>
      <w:proofErr w:type="spellEnd"/>
      <w:r w:rsidRPr="003B231A">
        <w:rPr>
          <w:sz w:val="28"/>
          <w:szCs w:val="28"/>
        </w:rPr>
        <w:t xml:space="preserve"> Томск» и                                   ООО «РН-</w:t>
      </w:r>
      <w:proofErr w:type="spellStart"/>
      <w:r w:rsidRPr="003B231A">
        <w:rPr>
          <w:sz w:val="28"/>
          <w:szCs w:val="28"/>
        </w:rPr>
        <w:t>Ванкор</w:t>
      </w:r>
      <w:proofErr w:type="spellEnd"/>
      <w:r w:rsidRPr="003B231A">
        <w:rPr>
          <w:sz w:val="28"/>
          <w:szCs w:val="28"/>
        </w:rPr>
        <w:t xml:space="preserve">» по переоформлению лицензии в связи с изменением адресов </w:t>
      </w:r>
      <w:r w:rsidRPr="003B231A">
        <w:rPr>
          <w:sz w:val="28"/>
          <w:szCs w:val="28"/>
        </w:rPr>
        <w:lastRenderedPageBreak/>
        <w:t>мест осуществления лицензируемого вида деятельности (по письму ЦА Ростехнадзора).</w:t>
      </w:r>
    </w:p>
    <w:p w:rsidR="003B231A" w:rsidRPr="003B231A" w:rsidRDefault="003B231A" w:rsidP="003B231A">
      <w:pPr>
        <w:spacing w:line="360" w:lineRule="auto"/>
        <w:ind w:firstLine="709"/>
        <w:jc w:val="both"/>
        <w:rPr>
          <w:sz w:val="28"/>
          <w:szCs w:val="28"/>
        </w:rPr>
      </w:pPr>
      <w:r w:rsidRPr="003B231A">
        <w:rPr>
          <w:sz w:val="28"/>
          <w:szCs w:val="28"/>
        </w:rPr>
        <w:t>За 6 месяцев 2019 года всего выявлено  191 нарушение (за 6 мес. 2018 г. – 122 (+69), наложено 33 административных штрафа (за 6 мес. 2018 г. – 32 (+1) на сумму 1535,4  тыс. руб. (за 6 мес. 2018 г. –1424,5 (+110,9</w:t>
      </w:r>
      <w:proofErr w:type="gramStart"/>
      <w:r w:rsidRPr="003B231A">
        <w:rPr>
          <w:sz w:val="28"/>
          <w:szCs w:val="28"/>
        </w:rPr>
        <w:t xml:space="preserve"> )</w:t>
      </w:r>
      <w:proofErr w:type="gramEnd"/>
      <w:r w:rsidRPr="003B231A">
        <w:rPr>
          <w:sz w:val="28"/>
          <w:szCs w:val="28"/>
        </w:rPr>
        <w:t>, в том числе:</w:t>
      </w:r>
    </w:p>
    <w:p w:rsidR="003B231A" w:rsidRPr="003B231A" w:rsidRDefault="003B231A" w:rsidP="003B231A">
      <w:pPr>
        <w:spacing w:line="360" w:lineRule="auto"/>
        <w:ind w:firstLine="709"/>
        <w:jc w:val="both"/>
        <w:rPr>
          <w:sz w:val="28"/>
          <w:szCs w:val="28"/>
        </w:rPr>
      </w:pPr>
      <w:r w:rsidRPr="003B231A">
        <w:rPr>
          <w:sz w:val="28"/>
          <w:szCs w:val="28"/>
        </w:rPr>
        <w:t>При осуществлении проверок в рамках постоянного государственного надзора объектов 1 класса опасности ПАО «</w:t>
      </w:r>
      <w:proofErr w:type="spellStart"/>
      <w:r w:rsidRPr="003B231A">
        <w:rPr>
          <w:sz w:val="28"/>
          <w:szCs w:val="28"/>
        </w:rPr>
        <w:t>Транснефть</w:t>
      </w:r>
      <w:proofErr w:type="spellEnd"/>
      <w:r w:rsidRPr="003B231A">
        <w:rPr>
          <w:sz w:val="28"/>
          <w:szCs w:val="28"/>
        </w:rPr>
        <w:t xml:space="preserve">», ПАО «Газпром», </w:t>
      </w:r>
      <w:r>
        <w:rPr>
          <w:sz w:val="28"/>
          <w:szCs w:val="28"/>
        </w:rPr>
        <w:t xml:space="preserve">                  </w:t>
      </w:r>
      <w:r w:rsidRPr="003B231A">
        <w:rPr>
          <w:sz w:val="28"/>
          <w:szCs w:val="28"/>
        </w:rPr>
        <w:t>ПАО «НК Роснефть» из года в год уменьшается количество нарушений требований промышленной безопасности.</w:t>
      </w:r>
    </w:p>
    <w:p w:rsidR="003B231A" w:rsidRDefault="003B231A" w:rsidP="00087D3E">
      <w:pPr>
        <w:spacing w:line="360" w:lineRule="auto"/>
        <w:ind w:firstLine="709"/>
        <w:jc w:val="both"/>
        <w:rPr>
          <w:sz w:val="28"/>
          <w:szCs w:val="28"/>
        </w:rPr>
      </w:pPr>
      <w:r w:rsidRPr="003B231A">
        <w:rPr>
          <w:sz w:val="28"/>
          <w:szCs w:val="28"/>
        </w:rPr>
        <w:t xml:space="preserve"> Из 29 проверок ОПО в рамках постоянного государственного надзора только в 15 выявлены нарушения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w:t>
      </w:r>
      <w:proofErr w:type="gramStart"/>
      <w:r w:rsidRPr="003B231A">
        <w:rPr>
          <w:sz w:val="28"/>
          <w:szCs w:val="28"/>
        </w:rPr>
        <w:t>контроль за</w:t>
      </w:r>
      <w:proofErr w:type="gramEnd"/>
      <w:r w:rsidRPr="003B231A">
        <w:rPr>
          <w:sz w:val="28"/>
          <w:szCs w:val="28"/>
        </w:rPr>
        <w:t xml:space="preserve"> соблюдением требований промышленной безопасности). </w:t>
      </w:r>
      <w:proofErr w:type="gramStart"/>
      <w:r w:rsidRPr="003B231A">
        <w:rPr>
          <w:sz w:val="28"/>
          <w:szCs w:val="28"/>
        </w:rPr>
        <w:t>В следствие</w:t>
      </w:r>
      <w:proofErr w:type="gramEnd"/>
      <w:r w:rsidRPr="003B231A">
        <w:rPr>
          <w:sz w:val="28"/>
          <w:szCs w:val="28"/>
        </w:rPr>
        <w:t xml:space="preserve"> чего на поднадзорных объектах не зарегистрировано с 2011 г. ни одного несчастного случая, а с 2010 года  по 2018 год ни одной аварии. </w:t>
      </w:r>
    </w:p>
    <w:p w:rsidR="001C1C88" w:rsidRDefault="001C1C88" w:rsidP="003B231A">
      <w:pPr>
        <w:spacing w:line="360" w:lineRule="auto"/>
        <w:ind w:firstLine="709"/>
        <w:jc w:val="both"/>
        <w:rPr>
          <w:sz w:val="28"/>
          <w:szCs w:val="28"/>
        </w:rPr>
      </w:pPr>
      <w:r w:rsidRPr="001C1C88">
        <w:rPr>
          <w:sz w:val="28"/>
          <w:szCs w:val="28"/>
        </w:rPr>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087D3E" w:rsidRDefault="00CD2B94" w:rsidP="00087D3E">
      <w:pPr>
        <w:spacing w:line="360" w:lineRule="auto"/>
        <w:ind w:firstLine="709"/>
        <w:jc w:val="both"/>
        <w:rPr>
          <w:sz w:val="28"/>
          <w:szCs w:val="28"/>
        </w:rPr>
      </w:pPr>
      <w:r w:rsidRPr="00CD2B94">
        <w:rPr>
          <w:sz w:val="28"/>
          <w:szCs w:val="28"/>
        </w:rPr>
        <w:t>За 6 месяцев 2019 года на опасных производственных объектах магистрального трубопроводного транспорта, поднадзорных Сибирскому Управлению Ростехнадзора, аварий и несчастных случаев не было, как и за аналогичный период 2018 года.</w:t>
      </w:r>
    </w:p>
    <w:p w:rsidR="00087D3E" w:rsidRDefault="00087D3E" w:rsidP="00087D3E">
      <w:pPr>
        <w:spacing w:line="360" w:lineRule="auto"/>
        <w:ind w:firstLine="709"/>
        <w:jc w:val="both"/>
        <w:rPr>
          <w:sz w:val="28"/>
          <w:szCs w:val="28"/>
        </w:rPr>
      </w:pPr>
    </w:p>
    <w:p w:rsidR="00087D3E" w:rsidRDefault="00087D3E" w:rsidP="00087D3E">
      <w:pPr>
        <w:spacing w:line="360" w:lineRule="auto"/>
        <w:ind w:firstLine="709"/>
        <w:jc w:val="both"/>
        <w:rPr>
          <w:sz w:val="28"/>
          <w:szCs w:val="28"/>
        </w:rPr>
      </w:pPr>
    </w:p>
    <w:p w:rsidR="00087D3E" w:rsidRDefault="00087D3E" w:rsidP="00087D3E">
      <w:pPr>
        <w:spacing w:line="360" w:lineRule="auto"/>
        <w:ind w:firstLine="709"/>
        <w:jc w:val="both"/>
        <w:rPr>
          <w:sz w:val="28"/>
          <w:szCs w:val="28"/>
        </w:rPr>
      </w:pPr>
    </w:p>
    <w:p w:rsidR="00087D3E" w:rsidRDefault="00087D3E" w:rsidP="00087D3E">
      <w:pPr>
        <w:spacing w:line="360" w:lineRule="auto"/>
        <w:ind w:firstLine="709"/>
        <w:jc w:val="both"/>
        <w:rPr>
          <w:sz w:val="28"/>
          <w:szCs w:val="28"/>
        </w:rPr>
      </w:pPr>
    </w:p>
    <w:p w:rsidR="00307EAD" w:rsidRDefault="004944C6" w:rsidP="00087D3E">
      <w:pPr>
        <w:spacing w:line="360" w:lineRule="auto"/>
        <w:ind w:firstLine="709"/>
        <w:jc w:val="center"/>
        <w:rPr>
          <w:b/>
          <w:sz w:val="28"/>
          <w:szCs w:val="28"/>
        </w:rPr>
      </w:pPr>
      <w:r w:rsidRPr="00307EAD">
        <w:rPr>
          <w:b/>
          <w:sz w:val="28"/>
          <w:szCs w:val="28"/>
        </w:rPr>
        <w:lastRenderedPageBreak/>
        <w:t xml:space="preserve">Маркшейдерские работы </w:t>
      </w:r>
      <w:r w:rsidR="00951D9F">
        <w:rPr>
          <w:b/>
          <w:sz w:val="28"/>
          <w:szCs w:val="28"/>
        </w:rPr>
        <w:t>и безопасность недропользования</w:t>
      </w:r>
    </w:p>
    <w:p w:rsidR="00951D9F" w:rsidRPr="00087D3E" w:rsidRDefault="00951D9F" w:rsidP="00087D3E">
      <w:pPr>
        <w:spacing w:line="360" w:lineRule="auto"/>
        <w:ind w:firstLine="709"/>
        <w:jc w:val="center"/>
        <w:rPr>
          <w:b/>
          <w:sz w:val="28"/>
          <w:szCs w:val="28"/>
        </w:rPr>
      </w:pPr>
    </w:p>
    <w:p w:rsidR="007D468A" w:rsidRDefault="004944C6" w:rsidP="00087D3E">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034805" w:rsidRPr="00034805" w:rsidRDefault="00034805" w:rsidP="00034805">
      <w:pPr>
        <w:spacing w:line="360" w:lineRule="auto"/>
        <w:ind w:firstLine="709"/>
        <w:jc w:val="both"/>
        <w:rPr>
          <w:sz w:val="28"/>
        </w:rPr>
      </w:pPr>
      <w:r w:rsidRPr="00034805">
        <w:rPr>
          <w:sz w:val="28"/>
        </w:rPr>
        <w:t xml:space="preserve">- 204  на территории Кемеровской области; </w:t>
      </w:r>
    </w:p>
    <w:p w:rsidR="00034805" w:rsidRPr="00034805" w:rsidRDefault="00034805" w:rsidP="00034805">
      <w:pPr>
        <w:spacing w:line="360" w:lineRule="auto"/>
        <w:ind w:firstLine="709"/>
        <w:jc w:val="both"/>
        <w:rPr>
          <w:sz w:val="28"/>
        </w:rPr>
      </w:pPr>
      <w:r w:rsidRPr="00034805">
        <w:rPr>
          <w:sz w:val="28"/>
        </w:rPr>
        <w:t xml:space="preserve">- 37  на территории Алтайском крае и Республике Алтай; </w:t>
      </w:r>
    </w:p>
    <w:p w:rsidR="00034805" w:rsidRPr="00034805" w:rsidRDefault="00034805" w:rsidP="00034805">
      <w:pPr>
        <w:spacing w:line="360" w:lineRule="auto"/>
        <w:ind w:firstLine="709"/>
        <w:jc w:val="both"/>
        <w:rPr>
          <w:sz w:val="28"/>
        </w:rPr>
      </w:pPr>
      <w:r w:rsidRPr="00034805">
        <w:rPr>
          <w:sz w:val="28"/>
        </w:rPr>
        <w:t xml:space="preserve">- 63 на территории Новосибирской области; </w:t>
      </w:r>
    </w:p>
    <w:p w:rsidR="00034805" w:rsidRPr="00034805" w:rsidRDefault="00034805" w:rsidP="00034805">
      <w:pPr>
        <w:spacing w:line="360" w:lineRule="auto"/>
        <w:ind w:firstLine="709"/>
        <w:jc w:val="both"/>
        <w:rPr>
          <w:sz w:val="28"/>
        </w:rPr>
      </w:pPr>
      <w:r w:rsidRPr="00034805">
        <w:rPr>
          <w:sz w:val="28"/>
        </w:rPr>
        <w:t xml:space="preserve">- 59 на территории Томской области; </w:t>
      </w:r>
    </w:p>
    <w:p w:rsidR="00034805" w:rsidRDefault="00034805" w:rsidP="00034805">
      <w:pPr>
        <w:spacing w:line="360" w:lineRule="auto"/>
        <w:ind w:firstLine="709"/>
        <w:jc w:val="both"/>
        <w:rPr>
          <w:sz w:val="28"/>
        </w:rPr>
      </w:pPr>
      <w:r w:rsidRPr="00034805">
        <w:rPr>
          <w:sz w:val="28"/>
        </w:rPr>
        <w:t xml:space="preserve">- 32 на территории Омской области. </w:t>
      </w:r>
    </w:p>
    <w:p w:rsidR="00BB779C" w:rsidRPr="00BB779C" w:rsidRDefault="00BB779C" w:rsidP="00BB779C">
      <w:pPr>
        <w:spacing w:line="360" w:lineRule="auto"/>
        <w:ind w:firstLine="709"/>
        <w:jc w:val="both"/>
        <w:rPr>
          <w:sz w:val="28"/>
          <w:szCs w:val="28"/>
        </w:rPr>
      </w:pPr>
      <w:r w:rsidRPr="00BB779C">
        <w:rPr>
          <w:sz w:val="28"/>
          <w:szCs w:val="28"/>
        </w:rPr>
        <w:t xml:space="preserve">В отношение  28 юридических лиц, деятельность которых связана с недропользованием, в отчетном периоде  проводились контрольные и надзорные мероприятия. </w:t>
      </w:r>
    </w:p>
    <w:p w:rsidR="00BB779C" w:rsidRPr="00BB779C" w:rsidRDefault="00BB779C" w:rsidP="00BB779C">
      <w:pPr>
        <w:spacing w:line="360" w:lineRule="auto"/>
        <w:ind w:firstLine="709"/>
        <w:jc w:val="both"/>
        <w:rPr>
          <w:sz w:val="28"/>
          <w:szCs w:val="28"/>
        </w:rPr>
      </w:pPr>
      <w:r w:rsidRPr="00BB779C">
        <w:rPr>
          <w:sz w:val="28"/>
          <w:szCs w:val="28"/>
        </w:rPr>
        <w:t>Всего проведено 160 проверок, в т. ч. 12 пла</w:t>
      </w:r>
      <w:r>
        <w:rPr>
          <w:sz w:val="28"/>
          <w:szCs w:val="28"/>
        </w:rPr>
        <w:t xml:space="preserve">новых, 4 внеплановых проверок, </w:t>
      </w:r>
      <w:r w:rsidRPr="00BB779C">
        <w:rPr>
          <w:sz w:val="28"/>
          <w:szCs w:val="28"/>
        </w:rPr>
        <w:t xml:space="preserve">144 в режиме постоянного государственного надзора. </w:t>
      </w:r>
    </w:p>
    <w:p w:rsidR="00BB779C" w:rsidRPr="00BB779C" w:rsidRDefault="00BB779C" w:rsidP="00BB779C">
      <w:pPr>
        <w:spacing w:line="360" w:lineRule="auto"/>
        <w:ind w:firstLine="709"/>
        <w:jc w:val="both"/>
        <w:rPr>
          <w:sz w:val="28"/>
          <w:szCs w:val="28"/>
        </w:rPr>
      </w:pPr>
      <w:proofErr w:type="gramStart"/>
      <w:r w:rsidRPr="00BB779C">
        <w:rPr>
          <w:sz w:val="28"/>
          <w:szCs w:val="28"/>
        </w:rPr>
        <w:t xml:space="preserve">В ходе проверок выявлено 1035 нарушений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BB779C" w:rsidRPr="00BB779C" w:rsidRDefault="00BB779C" w:rsidP="00BB779C">
      <w:pPr>
        <w:spacing w:line="360" w:lineRule="auto"/>
        <w:ind w:firstLine="709"/>
        <w:jc w:val="both"/>
        <w:rPr>
          <w:sz w:val="28"/>
          <w:szCs w:val="28"/>
        </w:rPr>
      </w:pPr>
      <w:r w:rsidRPr="00BB779C">
        <w:rPr>
          <w:sz w:val="28"/>
          <w:szCs w:val="28"/>
        </w:rPr>
        <w:t>По результатам проверок за выявленные нарушения  привлечено к административной ответственности в виде штрафа 173 гражданских лиц, должностных и    на общую сумму 6548 тыс.</w:t>
      </w:r>
      <w:r>
        <w:rPr>
          <w:sz w:val="28"/>
          <w:szCs w:val="28"/>
        </w:rPr>
        <w:t xml:space="preserve"> </w:t>
      </w:r>
      <w:r w:rsidRPr="00BB779C">
        <w:rPr>
          <w:sz w:val="28"/>
          <w:szCs w:val="28"/>
        </w:rPr>
        <w:t xml:space="preserve">руб. </w:t>
      </w:r>
    </w:p>
    <w:p w:rsidR="00392A9A" w:rsidRDefault="00BB779C" w:rsidP="00BB779C">
      <w:pPr>
        <w:spacing w:line="360" w:lineRule="auto"/>
        <w:ind w:firstLine="709"/>
        <w:jc w:val="both"/>
        <w:rPr>
          <w:sz w:val="28"/>
          <w:szCs w:val="28"/>
        </w:rPr>
      </w:pPr>
      <w:r w:rsidRPr="00BB779C">
        <w:rPr>
          <w:sz w:val="28"/>
          <w:szCs w:val="28"/>
        </w:rPr>
        <w:t>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контролировалось  выполнение мероприятий по пропуску весенних паводковых вод на горных и земельных отводах подконтрольных  предприятий.</w:t>
      </w:r>
    </w:p>
    <w:p w:rsidR="00BB779C" w:rsidRPr="00392A9A" w:rsidRDefault="00BB779C" w:rsidP="00BB779C">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lastRenderedPageBreak/>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A37606" w:rsidRPr="00A37606" w:rsidRDefault="00A37606" w:rsidP="00A37606">
      <w:pPr>
        <w:spacing w:line="360" w:lineRule="auto"/>
        <w:ind w:firstLine="709"/>
        <w:jc w:val="both"/>
        <w:rPr>
          <w:sz w:val="28"/>
          <w:szCs w:val="28"/>
        </w:rPr>
      </w:pPr>
      <w:r w:rsidRPr="00A37606">
        <w:rPr>
          <w:sz w:val="28"/>
          <w:szCs w:val="28"/>
        </w:rPr>
        <w:t>Управление осуществляет надзор за состоянием промышленной безопасности в 153 организациях, эксплуатирующих 316 опасных производственных объектов нефтехимической и нефтеперерабатывающей промышленности, а так же объекты нефтепродуктообеспечения на территориях Кемеровской, Томской, Омской областей и Алтайского края, из них:</w:t>
      </w:r>
    </w:p>
    <w:p w:rsidR="00A37606" w:rsidRPr="00A37606" w:rsidRDefault="00A37606" w:rsidP="00A37606">
      <w:pPr>
        <w:spacing w:line="360" w:lineRule="auto"/>
        <w:ind w:firstLine="709"/>
        <w:jc w:val="both"/>
        <w:rPr>
          <w:sz w:val="28"/>
          <w:szCs w:val="28"/>
        </w:rPr>
      </w:pPr>
      <w:r w:rsidRPr="00A37606">
        <w:rPr>
          <w:sz w:val="28"/>
          <w:szCs w:val="28"/>
        </w:rPr>
        <w:t>- 37 объектов I класса опасности (4 юридических лица),</w:t>
      </w:r>
    </w:p>
    <w:p w:rsidR="00A37606" w:rsidRPr="00A37606" w:rsidRDefault="00A37606" w:rsidP="00A37606">
      <w:pPr>
        <w:spacing w:line="360" w:lineRule="auto"/>
        <w:ind w:firstLine="709"/>
        <w:jc w:val="both"/>
        <w:rPr>
          <w:sz w:val="28"/>
          <w:szCs w:val="28"/>
        </w:rPr>
      </w:pPr>
      <w:r w:rsidRPr="00A37606">
        <w:rPr>
          <w:sz w:val="28"/>
          <w:szCs w:val="28"/>
        </w:rPr>
        <w:t>- 36 объектов II класса опасности (10 юридических лиц),</w:t>
      </w:r>
    </w:p>
    <w:p w:rsidR="00A37606" w:rsidRPr="00A37606" w:rsidRDefault="00A37606" w:rsidP="00A37606">
      <w:pPr>
        <w:spacing w:line="360" w:lineRule="auto"/>
        <w:ind w:firstLine="709"/>
        <w:jc w:val="both"/>
        <w:rPr>
          <w:sz w:val="28"/>
          <w:szCs w:val="28"/>
        </w:rPr>
      </w:pPr>
      <w:r w:rsidRPr="00A37606">
        <w:rPr>
          <w:sz w:val="28"/>
          <w:szCs w:val="28"/>
        </w:rPr>
        <w:t>- 234 объекта III класса опасности (136 юридических лиц),</w:t>
      </w:r>
    </w:p>
    <w:p w:rsidR="00A37606" w:rsidRDefault="00A37606" w:rsidP="00A37606">
      <w:pPr>
        <w:spacing w:line="360" w:lineRule="auto"/>
        <w:ind w:firstLine="709"/>
        <w:jc w:val="both"/>
        <w:rPr>
          <w:sz w:val="28"/>
          <w:szCs w:val="28"/>
        </w:rPr>
      </w:pPr>
      <w:r w:rsidRPr="00A37606">
        <w:rPr>
          <w:sz w:val="28"/>
          <w:szCs w:val="28"/>
        </w:rPr>
        <w:t xml:space="preserve">- 9 объектов IV класса опасности (7 юридических лиц).    </w:t>
      </w:r>
    </w:p>
    <w:p w:rsidR="00A37606" w:rsidRPr="00A37606" w:rsidRDefault="00A37606" w:rsidP="00A37606">
      <w:pPr>
        <w:spacing w:line="360" w:lineRule="auto"/>
        <w:ind w:firstLine="709"/>
        <w:jc w:val="both"/>
        <w:rPr>
          <w:sz w:val="28"/>
          <w:szCs w:val="28"/>
        </w:rPr>
      </w:pPr>
      <w:r w:rsidRPr="00A37606">
        <w:rPr>
          <w:sz w:val="28"/>
          <w:szCs w:val="28"/>
        </w:rPr>
        <w:t xml:space="preserve">   </w:t>
      </w:r>
      <w:proofErr w:type="gramStart"/>
      <w:r w:rsidRPr="00A37606">
        <w:rPr>
          <w:sz w:val="28"/>
          <w:szCs w:val="28"/>
        </w:rPr>
        <w:t>За 6 месяцев 2019 года проведено 142 проверки (за 6 мес. 2018г. – 125(+17), в том числе 70 проверок в рамках режима постоянного государственного надзора (за 6 мес. 2018г. – 74 (-4);</w:t>
      </w:r>
      <w:proofErr w:type="gramEnd"/>
      <w:r w:rsidRPr="00A37606">
        <w:rPr>
          <w:sz w:val="28"/>
          <w:szCs w:val="28"/>
        </w:rPr>
        <w:t xml:space="preserve"> выявлено 948 нарушений </w:t>
      </w:r>
      <w:r>
        <w:rPr>
          <w:sz w:val="28"/>
          <w:szCs w:val="28"/>
        </w:rPr>
        <w:t xml:space="preserve">              </w:t>
      </w:r>
      <w:r w:rsidRPr="00A37606">
        <w:rPr>
          <w:sz w:val="28"/>
          <w:szCs w:val="28"/>
        </w:rPr>
        <w:t xml:space="preserve">(за 6 мес. 2018г. – 550 (+398), назначено 55 административных наказаний </w:t>
      </w:r>
      <w:r>
        <w:rPr>
          <w:sz w:val="28"/>
          <w:szCs w:val="28"/>
        </w:rPr>
        <w:t xml:space="preserve">                     </w:t>
      </w:r>
      <w:r w:rsidRPr="00A37606">
        <w:rPr>
          <w:sz w:val="28"/>
          <w:szCs w:val="28"/>
        </w:rPr>
        <w:t>(за 6 мес</w:t>
      </w:r>
      <w:r>
        <w:rPr>
          <w:sz w:val="28"/>
          <w:szCs w:val="28"/>
        </w:rPr>
        <w:t>.</w:t>
      </w:r>
      <w:r w:rsidRPr="00A37606">
        <w:rPr>
          <w:sz w:val="28"/>
          <w:szCs w:val="28"/>
        </w:rPr>
        <w:t xml:space="preserve"> 2018г. – 73 (-18), в том числе привлечены к административной ответственности в виде штрафа:</w:t>
      </w:r>
    </w:p>
    <w:p w:rsidR="00A37606" w:rsidRPr="00A37606" w:rsidRDefault="00A37606" w:rsidP="00A37606">
      <w:pPr>
        <w:spacing w:line="360" w:lineRule="auto"/>
        <w:ind w:firstLine="709"/>
        <w:jc w:val="both"/>
        <w:rPr>
          <w:sz w:val="28"/>
          <w:szCs w:val="28"/>
        </w:rPr>
      </w:pPr>
      <w:proofErr w:type="gramStart"/>
      <w:r w:rsidRPr="00A37606">
        <w:rPr>
          <w:sz w:val="28"/>
          <w:szCs w:val="28"/>
        </w:rPr>
        <w:t>- 26 юридических лица на сумму  7400,0 тыс. р</w:t>
      </w:r>
      <w:r>
        <w:rPr>
          <w:sz w:val="28"/>
          <w:szCs w:val="28"/>
        </w:rPr>
        <w:t xml:space="preserve">уб. (за 6 мес. 2018г. - 28 (-2) </w:t>
      </w:r>
      <w:r w:rsidRPr="00A37606">
        <w:rPr>
          <w:sz w:val="28"/>
          <w:szCs w:val="28"/>
        </w:rPr>
        <w:t>на сумму  8520,0 (-1120);</w:t>
      </w:r>
      <w:proofErr w:type="gramEnd"/>
    </w:p>
    <w:p w:rsidR="00A37606" w:rsidRPr="00A37606" w:rsidRDefault="00A37606" w:rsidP="00A37606">
      <w:pPr>
        <w:spacing w:line="360" w:lineRule="auto"/>
        <w:ind w:firstLine="709"/>
        <w:jc w:val="both"/>
        <w:rPr>
          <w:sz w:val="28"/>
          <w:szCs w:val="28"/>
        </w:rPr>
      </w:pPr>
      <w:proofErr w:type="gramStart"/>
      <w:r w:rsidRPr="00A37606">
        <w:rPr>
          <w:sz w:val="28"/>
          <w:szCs w:val="28"/>
        </w:rPr>
        <w:t>- 19 должностных лиц на сумму 450,0 тыс. руб. (за 6 мес. 2018г. - 40 (-21) на сумму  1004,0 (-554).</w:t>
      </w:r>
      <w:proofErr w:type="gramEnd"/>
    </w:p>
    <w:p w:rsidR="00A37606" w:rsidRPr="00A37606" w:rsidRDefault="00A37606" w:rsidP="00A37606">
      <w:pPr>
        <w:spacing w:line="360" w:lineRule="auto"/>
        <w:ind w:firstLine="709"/>
        <w:jc w:val="both"/>
        <w:rPr>
          <w:sz w:val="28"/>
          <w:szCs w:val="28"/>
        </w:rPr>
      </w:pPr>
      <w:r w:rsidRPr="00A37606">
        <w:rPr>
          <w:sz w:val="28"/>
          <w:szCs w:val="28"/>
        </w:rPr>
        <w:t>Вынесено 7 предупреждений в отношении юридических лиц.</w:t>
      </w:r>
    </w:p>
    <w:p w:rsidR="00A37606" w:rsidRDefault="00A37606" w:rsidP="00A37606">
      <w:pPr>
        <w:spacing w:line="360" w:lineRule="auto"/>
        <w:ind w:firstLine="709"/>
        <w:jc w:val="both"/>
        <w:rPr>
          <w:sz w:val="28"/>
          <w:szCs w:val="28"/>
        </w:rPr>
      </w:pPr>
      <w:proofErr w:type="gramStart"/>
      <w:r w:rsidRPr="00A37606">
        <w:rPr>
          <w:sz w:val="28"/>
          <w:szCs w:val="28"/>
        </w:rPr>
        <w:t>Применены 3 административных наказания в виде приостановления деятельности в отношении организаций, эксплуатирующих опасные производственные объекты (за 6 мес. 2018г. - 2 (+1).</w:t>
      </w:r>
      <w:proofErr w:type="gramEnd"/>
    </w:p>
    <w:p w:rsidR="006D2D16" w:rsidRPr="007F03B1" w:rsidRDefault="006D2D16" w:rsidP="00A37606">
      <w:pPr>
        <w:spacing w:line="360" w:lineRule="auto"/>
        <w:ind w:firstLine="709"/>
        <w:jc w:val="both"/>
        <w:rPr>
          <w:sz w:val="28"/>
          <w:szCs w:val="28"/>
        </w:rPr>
      </w:pPr>
      <w:r w:rsidRPr="007F03B1">
        <w:rPr>
          <w:sz w:val="28"/>
          <w:szCs w:val="28"/>
        </w:rPr>
        <w:t xml:space="preserve">За </w:t>
      </w:r>
      <w:r w:rsidR="00A37606" w:rsidRPr="007F03B1">
        <w:rPr>
          <w:sz w:val="28"/>
          <w:szCs w:val="28"/>
        </w:rPr>
        <w:t>6</w:t>
      </w:r>
      <w:r w:rsidRPr="007F03B1">
        <w:rPr>
          <w:sz w:val="28"/>
          <w:szCs w:val="28"/>
        </w:rPr>
        <w:t xml:space="preserve"> месяц</w:t>
      </w:r>
      <w:r w:rsidR="00A37606" w:rsidRPr="007F03B1">
        <w:rPr>
          <w:sz w:val="28"/>
          <w:szCs w:val="28"/>
        </w:rPr>
        <w:t>ев</w:t>
      </w:r>
      <w:r w:rsidRPr="007F03B1">
        <w:rPr>
          <w:sz w:val="28"/>
          <w:szCs w:val="28"/>
        </w:rPr>
        <w:t xml:space="preserve"> 2019 года и аналогичный период 2018 года на подконтрольных объектах Кемеровской области, Омской, Новосибирской областях и Алтайского края аварий, смертельного травматизма, групповых несчастных случаев не произошло.  </w:t>
      </w:r>
    </w:p>
    <w:p w:rsidR="00A37606" w:rsidRPr="00A37606" w:rsidRDefault="00A37606" w:rsidP="00A37606">
      <w:pPr>
        <w:spacing w:line="360" w:lineRule="auto"/>
        <w:ind w:firstLine="709"/>
        <w:jc w:val="both"/>
        <w:rPr>
          <w:sz w:val="28"/>
          <w:szCs w:val="28"/>
        </w:rPr>
      </w:pPr>
      <w:r w:rsidRPr="00A3760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w:t>
      </w:r>
      <w:r w:rsidRPr="00A37606">
        <w:rPr>
          <w:sz w:val="28"/>
          <w:szCs w:val="28"/>
        </w:rPr>
        <w:lastRenderedPageBreak/>
        <w:t xml:space="preserve">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37606" w:rsidRPr="00A37606" w:rsidRDefault="00A37606" w:rsidP="00A37606">
      <w:pPr>
        <w:spacing w:line="360" w:lineRule="auto"/>
        <w:ind w:firstLine="709"/>
        <w:jc w:val="both"/>
        <w:rPr>
          <w:sz w:val="28"/>
          <w:szCs w:val="28"/>
        </w:rPr>
      </w:pPr>
      <w:r w:rsidRPr="00A3760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A37606" w:rsidRPr="00A37606" w:rsidRDefault="00A37606" w:rsidP="00A37606">
      <w:pPr>
        <w:spacing w:line="360" w:lineRule="auto"/>
        <w:ind w:firstLine="709"/>
        <w:jc w:val="both"/>
        <w:rPr>
          <w:sz w:val="28"/>
          <w:szCs w:val="28"/>
        </w:rPr>
      </w:pPr>
      <w:r w:rsidRPr="00A37606">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4944C6" w:rsidRDefault="00A37606" w:rsidP="00A37606">
      <w:pPr>
        <w:spacing w:line="360" w:lineRule="auto"/>
        <w:ind w:firstLine="709"/>
        <w:jc w:val="both"/>
        <w:rPr>
          <w:sz w:val="28"/>
          <w:szCs w:val="28"/>
        </w:rPr>
      </w:pPr>
      <w:r w:rsidRPr="00A37606">
        <w:rPr>
          <w:sz w:val="28"/>
          <w:szCs w:val="28"/>
        </w:rPr>
        <w:t xml:space="preserve">В связи со старением основных фондов нефтехимических производств необходимо осуществлять постоянный </w:t>
      </w:r>
      <w:proofErr w:type="gramStart"/>
      <w:r w:rsidRPr="00A37606">
        <w:rPr>
          <w:sz w:val="28"/>
          <w:szCs w:val="28"/>
        </w:rPr>
        <w:t>контроль за</w:t>
      </w:r>
      <w:proofErr w:type="gramEnd"/>
      <w:r w:rsidRPr="00A37606">
        <w:rPr>
          <w:sz w:val="28"/>
          <w:szCs w:val="28"/>
        </w:rPr>
        <w:t xml:space="preserve">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A37606" w:rsidRDefault="00A37606" w:rsidP="00A37606">
      <w:pPr>
        <w:spacing w:line="360" w:lineRule="auto"/>
        <w:ind w:firstLine="709"/>
        <w:jc w:val="both"/>
        <w:rPr>
          <w:sz w:val="28"/>
          <w:szCs w:val="28"/>
        </w:rPr>
      </w:pPr>
    </w:p>
    <w:p w:rsidR="00D16597" w:rsidRDefault="00D16597" w:rsidP="00A37606">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A37606">
      <w:pPr>
        <w:spacing w:line="360" w:lineRule="auto"/>
      </w:pPr>
    </w:p>
    <w:p w:rsidR="00A37606" w:rsidRDefault="00A37606" w:rsidP="000857D2">
      <w:pPr>
        <w:spacing w:line="360" w:lineRule="auto"/>
        <w:ind w:firstLine="709"/>
        <w:jc w:val="both"/>
        <w:rPr>
          <w:sz w:val="28"/>
          <w:szCs w:val="28"/>
        </w:rPr>
      </w:pPr>
      <w:r w:rsidRPr="00A37606">
        <w:rPr>
          <w:sz w:val="28"/>
          <w:szCs w:val="28"/>
        </w:rPr>
        <w:t>Сибирского управления Ростехнадзора осуществляет контроль за 55 предприятиями и организациями, эксплуатирующими в своем составе 90 опасных производственных объект</w:t>
      </w:r>
      <w:r>
        <w:rPr>
          <w:sz w:val="28"/>
          <w:szCs w:val="28"/>
        </w:rPr>
        <w:t>ов</w:t>
      </w:r>
      <w:r w:rsidRPr="00A37606">
        <w:rPr>
          <w:sz w:val="28"/>
          <w:szCs w:val="28"/>
        </w:rPr>
        <w:t xml:space="preserve">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A37606" w:rsidRPr="00A37606" w:rsidRDefault="00A37606" w:rsidP="00A37606">
      <w:pPr>
        <w:tabs>
          <w:tab w:val="left" w:pos="900"/>
        </w:tabs>
        <w:spacing w:line="360" w:lineRule="auto"/>
        <w:ind w:firstLine="709"/>
        <w:jc w:val="both"/>
        <w:rPr>
          <w:sz w:val="28"/>
          <w:szCs w:val="28"/>
        </w:rPr>
      </w:pPr>
      <w:proofErr w:type="gramStart"/>
      <w:r w:rsidRPr="00A37606">
        <w:rPr>
          <w:sz w:val="28"/>
          <w:szCs w:val="28"/>
        </w:rPr>
        <w:lastRenderedPageBreak/>
        <w:t xml:space="preserve">За 6 месяцев 2019 год инспекторами Управления было проведено 136 проверок (за 6 мес. 2018 г. – 145 (-9), по результатам которых  выявлено 382 (за 6 мес. 2018 г. -  428 (-46). </w:t>
      </w:r>
      <w:proofErr w:type="gramEnd"/>
    </w:p>
    <w:p w:rsidR="00A37606" w:rsidRPr="00A37606" w:rsidRDefault="00A37606" w:rsidP="00A37606">
      <w:pPr>
        <w:tabs>
          <w:tab w:val="left" w:pos="900"/>
        </w:tabs>
        <w:spacing w:line="360" w:lineRule="auto"/>
        <w:ind w:firstLine="709"/>
        <w:jc w:val="both"/>
        <w:rPr>
          <w:sz w:val="28"/>
          <w:szCs w:val="28"/>
        </w:rPr>
      </w:pPr>
      <w:proofErr w:type="gramStart"/>
      <w:r w:rsidRPr="00A37606">
        <w:rPr>
          <w:sz w:val="28"/>
          <w:szCs w:val="28"/>
        </w:rPr>
        <w:t xml:space="preserve">За выявленные нарушения наложено 77 (за 6 мес. 2018 г. – 100 (-23) административных штрафов на сумму 6140 тыс. руб. (за 6 мес. 2018 г. – 7228 </w:t>
      </w:r>
      <w:r>
        <w:rPr>
          <w:sz w:val="28"/>
          <w:szCs w:val="28"/>
        </w:rPr>
        <w:t xml:space="preserve">                  </w:t>
      </w:r>
      <w:r w:rsidRPr="00A37606">
        <w:rPr>
          <w:sz w:val="28"/>
          <w:szCs w:val="28"/>
        </w:rPr>
        <w:t xml:space="preserve">(-1088). </w:t>
      </w:r>
      <w:proofErr w:type="gramEnd"/>
    </w:p>
    <w:p w:rsidR="00A37606" w:rsidRPr="00A37606" w:rsidRDefault="00A37606" w:rsidP="00A37606">
      <w:pPr>
        <w:tabs>
          <w:tab w:val="left" w:pos="900"/>
        </w:tabs>
        <w:spacing w:line="360" w:lineRule="auto"/>
        <w:ind w:firstLine="709"/>
        <w:jc w:val="both"/>
        <w:rPr>
          <w:sz w:val="28"/>
          <w:szCs w:val="28"/>
        </w:rPr>
      </w:pPr>
      <w:r w:rsidRPr="00A37606">
        <w:rPr>
          <w:sz w:val="28"/>
          <w:szCs w:val="28"/>
        </w:rPr>
        <w:t xml:space="preserve">За невыполнение предписаний в установленный срок возбуждено 5 дел </w:t>
      </w:r>
      <w:r>
        <w:rPr>
          <w:sz w:val="28"/>
          <w:szCs w:val="28"/>
        </w:rPr>
        <w:t xml:space="preserve">                 </w:t>
      </w:r>
      <w:r w:rsidRPr="00A37606">
        <w:rPr>
          <w:sz w:val="28"/>
          <w:szCs w:val="28"/>
        </w:rPr>
        <w:t xml:space="preserve">об административных правонарушениях, в соответствии со ст. 19.5 ч.11 КоАП РФ и назначены административные штрафы на сумму 565 тыс. руб. (из них 1 на юридические лица). </w:t>
      </w:r>
    </w:p>
    <w:p w:rsidR="00A37606" w:rsidRPr="00A37606" w:rsidRDefault="00A37606" w:rsidP="00A37606">
      <w:pPr>
        <w:tabs>
          <w:tab w:val="left" w:pos="900"/>
        </w:tabs>
        <w:spacing w:line="360" w:lineRule="auto"/>
        <w:ind w:firstLine="709"/>
        <w:jc w:val="both"/>
        <w:rPr>
          <w:sz w:val="28"/>
          <w:szCs w:val="28"/>
        </w:rPr>
      </w:pPr>
      <w:r w:rsidRPr="00A37606">
        <w:rPr>
          <w:sz w:val="28"/>
          <w:szCs w:val="28"/>
        </w:rPr>
        <w:t>За несвоевременное предоставление сведений о производственном контроле возбуждено 2 дела об административном правонарушении, в соответствии со ст. 9.1. КоАП РФ, назначены наказания в виде предупреждения на должностное лиц</w:t>
      </w:r>
      <w:r>
        <w:rPr>
          <w:sz w:val="28"/>
          <w:szCs w:val="28"/>
        </w:rPr>
        <w:t xml:space="preserve">о и штрафа на должностное лицо. </w:t>
      </w:r>
      <w:proofErr w:type="gramStart"/>
      <w:r w:rsidRPr="00A37606">
        <w:rPr>
          <w:sz w:val="28"/>
          <w:szCs w:val="28"/>
        </w:rPr>
        <w:t>Применено</w:t>
      </w:r>
      <w:r>
        <w:rPr>
          <w:sz w:val="28"/>
          <w:szCs w:val="28"/>
        </w:rPr>
        <w:t xml:space="preserve"> 7</w:t>
      </w:r>
      <w:r w:rsidRPr="00A37606">
        <w:rPr>
          <w:sz w:val="28"/>
          <w:szCs w:val="28"/>
        </w:rPr>
        <w:t xml:space="preserve"> административных приостановок</w:t>
      </w:r>
      <w:r>
        <w:rPr>
          <w:sz w:val="28"/>
          <w:szCs w:val="28"/>
        </w:rPr>
        <w:t xml:space="preserve"> деятельности (за 6 мес. 2018</w:t>
      </w:r>
      <w:r w:rsidRPr="00A37606">
        <w:rPr>
          <w:sz w:val="28"/>
          <w:szCs w:val="28"/>
        </w:rPr>
        <w:t>г. – 7 (±0).</w:t>
      </w:r>
      <w:proofErr w:type="gramEnd"/>
    </w:p>
    <w:p w:rsidR="00977902" w:rsidRDefault="00A37606" w:rsidP="00977902">
      <w:pPr>
        <w:tabs>
          <w:tab w:val="left" w:pos="900"/>
        </w:tabs>
        <w:spacing w:line="360" w:lineRule="auto"/>
        <w:ind w:firstLine="709"/>
        <w:jc w:val="both"/>
        <w:rPr>
          <w:sz w:val="28"/>
          <w:szCs w:val="28"/>
        </w:rPr>
      </w:pPr>
      <w:r w:rsidRPr="00A37606">
        <w:rPr>
          <w:sz w:val="28"/>
          <w:szCs w:val="28"/>
        </w:rPr>
        <w:t>В целом показатели работы надзора за металлургическими производствами в отчетном периоде 2019 года в сравнении с показателями 201</w:t>
      </w:r>
      <w:r w:rsidR="00977902">
        <w:rPr>
          <w:sz w:val="28"/>
          <w:szCs w:val="28"/>
        </w:rPr>
        <w:t xml:space="preserve">8 года стабильные. </w:t>
      </w:r>
    </w:p>
    <w:p w:rsidR="00844ADE" w:rsidRDefault="00562573" w:rsidP="00977902">
      <w:pPr>
        <w:tabs>
          <w:tab w:val="left" w:pos="900"/>
        </w:tabs>
        <w:spacing w:line="360" w:lineRule="auto"/>
        <w:ind w:firstLine="709"/>
        <w:jc w:val="both"/>
        <w:rPr>
          <w:sz w:val="28"/>
          <w:szCs w:val="28"/>
        </w:rPr>
      </w:pPr>
      <w:r>
        <w:rPr>
          <w:sz w:val="28"/>
          <w:szCs w:val="28"/>
        </w:rPr>
        <w:t xml:space="preserve">В </w:t>
      </w:r>
      <w:r>
        <w:rPr>
          <w:sz w:val="28"/>
          <w:szCs w:val="28"/>
          <w:lang w:val="en-US"/>
        </w:rPr>
        <w:t>I</w:t>
      </w:r>
      <w:r w:rsidRPr="00562573">
        <w:rPr>
          <w:sz w:val="28"/>
          <w:szCs w:val="28"/>
        </w:rPr>
        <w:t xml:space="preserve"> </w:t>
      </w:r>
      <w:r>
        <w:rPr>
          <w:sz w:val="28"/>
          <w:szCs w:val="28"/>
        </w:rPr>
        <w:t xml:space="preserve"> квартале 2019 года</w:t>
      </w:r>
      <w:r w:rsidR="00844ADE" w:rsidRPr="00844ADE">
        <w:rPr>
          <w:sz w:val="28"/>
          <w:szCs w:val="28"/>
        </w:rPr>
        <w:t xml:space="preserve"> проведена одна внеплановая проверка по согласованию с прокуратурой, в отношен</w:t>
      </w:r>
      <w:proofErr w:type="gramStart"/>
      <w:r w:rsidR="00844ADE" w:rsidRPr="00844ADE">
        <w:rPr>
          <w:sz w:val="28"/>
          <w:szCs w:val="28"/>
        </w:rPr>
        <w:t>ии АО</w:t>
      </w:r>
      <w:proofErr w:type="gramEnd"/>
      <w:r w:rsidR="00844ADE" w:rsidRPr="00844ADE">
        <w:rPr>
          <w:sz w:val="28"/>
          <w:szCs w:val="28"/>
        </w:rPr>
        <w:t xml:space="preserve"> «ЕВРАЗ ЗСМК».</w:t>
      </w:r>
    </w:p>
    <w:p w:rsidR="00977902" w:rsidRPr="00977902" w:rsidRDefault="00977902" w:rsidP="00977902">
      <w:pPr>
        <w:spacing w:line="360" w:lineRule="auto"/>
        <w:ind w:firstLine="709"/>
        <w:jc w:val="both"/>
        <w:rPr>
          <w:sz w:val="28"/>
          <w:szCs w:val="28"/>
        </w:rPr>
      </w:pPr>
      <w:r w:rsidRPr="00977902">
        <w:rPr>
          <w:sz w:val="28"/>
          <w:szCs w:val="28"/>
        </w:rPr>
        <w:t xml:space="preserve">За 6 месяцев 2019 год состояние промышленной безопасности на подконтрольных объектах металлургии в целом удовлетворительное. </w:t>
      </w:r>
    </w:p>
    <w:p w:rsidR="00977902" w:rsidRPr="00977902" w:rsidRDefault="00977902" w:rsidP="00977902">
      <w:pPr>
        <w:spacing w:line="360" w:lineRule="auto"/>
        <w:ind w:firstLine="709"/>
        <w:jc w:val="both"/>
        <w:rPr>
          <w:sz w:val="28"/>
          <w:szCs w:val="28"/>
        </w:rPr>
      </w:pPr>
      <w:r w:rsidRPr="00977902">
        <w:rPr>
          <w:sz w:val="28"/>
          <w:szCs w:val="28"/>
        </w:rPr>
        <w:t xml:space="preserve">На металлургических предприятиях проводятся работы по диагностированию (обследованию) технических устройств, зданий и сооружений на опасных производственных объектах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объектов. </w:t>
      </w:r>
    </w:p>
    <w:p w:rsidR="00977902" w:rsidRPr="00977902" w:rsidRDefault="00977902" w:rsidP="00977902">
      <w:pPr>
        <w:spacing w:line="360" w:lineRule="auto"/>
        <w:ind w:firstLine="709"/>
        <w:jc w:val="both"/>
        <w:rPr>
          <w:sz w:val="28"/>
          <w:szCs w:val="28"/>
        </w:rPr>
      </w:pPr>
      <w:r w:rsidRPr="00977902">
        <w:rPr>
          <w:sz w:val="28"/>
          <w:szCs w:val="28"/>
        </w:rPr>
        <w:t>Разрабатывается проектная документация на строительство 5-ой коксовой батареи на ПАО «Кокс», а также начата реконструкция коксовой батареи № 5 на ОАО «Алтай-Кокс».</w:t>
      </w:r>
    </w:p>
    <w:p w:rsidR="00977902" w:rsidRPr="00977902" w:rsidRDefault="00977902" w:rsidP="00977902">
      <w:pPr>
        <w:spacing w:line="360" w:lineRule="auto"/>
        <w:ind w:firstLine="709"/>
        <w:jc w:val="both"/>
        <w:rPr>
          <w:sz w:val="28"/>
          <w:szCs w:val="28"/>
        </w:rPr>
      </w:pPr>
    </w:p>
    <w:p w:rsidR="00A37606" w:rsidRPr="00A37606" w:rsidRDefault="00A37606" w:rsidP="00A37606">
      <w:pPr>
        <w:spacing w:line="360" w:lineRule="auto"/>
        <w:ind w:firstLine="709"/>
        <w:jc w:val="both"/>
        <w:rPr>
          <w:sz w:val="28"/>
          <w:szCs w:val="28"/>
        </w:rPr>
      </w:pPr>
      <w:r w:rsidRPr="00A37606">
        <w:rPr>
          <w:sz w:val="28"/>
          <w:szCs w:val="28"/>
        </w:rPr>
        <w:lastRenderedPageBreak/>
        <w:t xml:space="preserve">При эксплуатации опасных производственных объектов за 6 месяцев 2019г. зафиксировано три несчастных случая: один тяжелый, один групповой и один случай со смертельным исходом. </w:t>
      </w:r>
    </w:p>
    <w:p w:rsidR="00A37606" w:rsidRPr="00A37606" w:rsidRDefault="00A37606" w:rsidP="00A37606">
      <w:pPr>
        <w:spacing w:line="360" w:lineRule="auto"/>
        <w:ind w:firstLine="709"/>
        <w:jc w:val="both"/>
        <w:rPr>
          <w:sz w:val="28"/>
          <w:szCs w:val="28"/>
        </w:rPr>
      </w:pPr>
      <w:r w:rsidRPr="00A37606">
        <w:rPr>
          <w:sz w:val="28"/>
          <w:szCs w:val="28"/>
        </w:rPr>
        <w:t xml:space="preserve">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w:t>
      </w:r>
    </w:p>
    <w:p w:rsidR="00A37606" w:rsidRPr="00A37606" w:rsidRDefault="00A37606" w:rsidP="00A37606">
      <w:pPr>
        <w:spacing w:line="360" w:lineRule="auto"/>
        <w:ind w:firstLine="709"/>
        <w:jc w:val="both"/>
        <w:rPr>
          <w:sz w:val="28"/>
          <w:szCs w:val="28"/>
        </w:rPr>
      </w:pPr>
      <w:r w:rsidRPr="00A37606">
        <w:rPr>
          <w:sz w:val="28"/>
          <w:szCs w:val="28"/>
        </w:rPr>
        <w:t>В 2018 году за аналогичный период зафиксирован один тяжёлый несчастный случай.</w:t>
      </w:r>
    </w:p>
    <w:p w:rsidR="00951D9F" w:rsidRDefault="00A37606" w:rsidP="00A37606">
      <w:pPr>
        <w:spacing w:line="360" w:lineRule="auto"/>
        <w:ind w:firstLine="709"/>
        <w:jc w:val="both"/>
        <w:rPr>
          <w:sz w:val="28"/>
          <w:szCs w:val="28"/>
        </w:rPr>
      </w:pPr>
      <w:r w:rsidRPr="00A37606">
        <w:rPr>
          <w:sz w:val="28"/>
          <w:szCs w:val="28"/>
        </w:rPr>
        <w:t>За 6 месяцев 2019 г. аварий на поднадзорных предприятиях не допущено.</w:t>
      </w:r>
    </w:p>
    <w:p w:rsidR="00A37606" w:rsidRDefault="00A37606" w:rsidP="00A37606">
      <w:pPr>
        <w:jc w:val="center"/>
        <w:rPr>
          <w:b/>
          <w:sz w:val="28"/>
          <w:szCs w:val="28"/>
        </w:rPr>
      </w:pP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562573" w:rsidP="00392A9A">
      <w:pPr>
        <w:spacing w:line="360" w:lineRule="auto"/>
        <w:ind w:firstLine="709"/>
        <w:jc w:val="both"/>
        <w:rPr>
          <w:sz w:val="28"/>
          <w:szCs w:val="28"/>
        </w:rPr>
      </w:pPr>
    </w:p>
    <w:p w:rsidR="00392A9A" w:rsidRDefault="00365396" w:rsidP="00392A9A">
      <w:pPr>
        <w:spacing w:line="360" w:lineRule="auto"/>
        <w:ind w:firstLine="709"/>
        <w:jc w:val="both"/>
        <w:rPr>
          <w:sz w:val="28"/>
          <w:szCs w:val="28"/>
        </w:rPr>
      </w:pPr>
      <w:r>
        <w:rPr>
          <w:noProof/>
          <w:sz w:val="28"/>
          <w:szCs w:val="28"/>
        </w:rPr>
        <w:drawing>
          <wp:inline distT="0" distB="0" distL="0" distR="0" wp14:anchorId="1878264C">
            <wp:extent cx="5588366" cy="293506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5223" cy="2938662"/>
                    </a:xfrm>
                    <a:prstGeom prst="rect">
                      <a:avLst/>
                    </a:prstGeom>
                    <a:noFill/>
                  </pic:spPr>
                </pic:pic>
              </a:graphicData>
            </a:graphic>
          </wp:inline>
        </w:drawing>
      </w:r>
    </w:p>
    <w:p w:rsidR="00392A9A" w:rsidRPr="00392A9A" w:rsidRDefault="00392A9A"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C7C0B" w:rsidRPr="00CC7C0B" w:rsidRDefault="00CC7C0B" w:rsidP="00CC7C0B">
      <w:pPr>
        <w:spacing w:line="360" w:lineRule="auto"/>
        <w:ind w:firstLine="709"/>
        <w:jc w:val="both"/>
        <w:rPr>
          <w:sz w:val="28"/>
          <w:szCs w:val="28"/>
        </w:rPr>
      </w:pPr>
      <w:r w:rsidRPr="00CC7C0B">
        <w:rPr>
          <w:sz w:val="28"/>
          <w:szCs w:val="28"/>
        </w:rPr>
        <w:t xml:space="preserve">Сибирское управление Ростехнадзора осуществляет надзор за опасными производственными объектами газораспределения и </w:t>
      </w:r>
      <w:proofErr w:type="spellStart"/>
      <w:r w:rsidRPr="00CC7C0B">
        <w:rPr>
          <w:sz w:val="28"/>
          <w:szCs w:val="28"/>
        </w:rPr>
        <w:t>газопотребления</w:t>
      </w:r>
      <w:proofErr w:type="spellEnd"/>
      <w:r w:rsidRPr="00CC7C0B">
        <w:rPr>
          <w:sz w:val="28"/>
          <w:szCs w:val="28"/>
        </w:rPr>
        <w:t xml:space="preserve">, эксплуатируемыми на следующих территориях: Новосибирской, Кемеровской, Томской и Омской </w:t>
      </w:r>
      <w:proofErr w:type="gramStart"/>
      <w:r w:rsidRPr="00CC7C0B">
        <w:rPr>
          <w:sz w:val="28"/>
          <w:szCs w:val="28"/>
        </w:rPr>
        <w:t>областях</w:t>
      </w:r>
      <w:proofErr w:type="gramEnd"/>
      <w:r w:rsidRPr="00CC7C0B">
        <w:rPr>
          <w:sz w:val="28"/>
          <w:szCs w:val="28"/>
        </w:rPr>
        <w:t>, Алтайского края и Республики Алтай.</w:t>
      </w:r>
    </w:p>
    <w:p w:rsidR="00CC7C0B" w:rsidRPr="00CC7C0B" w:rsidRDefault="00CC7C0B" w:rsidP="00CC7C0B">
      <w:pPr>
        <w:spacing w:line="360" w:lineRule="auto"/>
        <w:ind w:firstLine="709"/>
        <w:jc w:val="both"/>
        <w:rPr>
          <w:sz w:val="28"/>
          <w:szCs w:val="28"/>
        </w:rPr>
      </w:pPr>
      <w:r w:rsidRPr="00CC7C0B">
        <w:rPr>
          <w:sz w:val="28"/>
          <w:szCs w:val="28"/>
        </w:rPr>
        <w:t xml:space="preserve"> Под надзором находится 1308 организаций, осуществляющих деятельность в области промышленной безопасности. </w:t>
      </w:r>
    </w:p>
    <w:p w:rsidR="00CC7C0B" w:rsidRPr="00CC7C0B" w:rsidRDefault="00CC7C0B" w:rsidP="00CC7C0B">
      <w:pPr>
        <w:spacing w:line="360" w:lineRule="auto"/>
        <w:ind w:firstLine="709"/>
        <w:jc w:val="both"/>
        <w:rPr>
          <w:sz w:val="28"/>
          <w:szCs w:val="28"/>
        </w:rPr>
      </w:pPr>
      <w:r w:rsidRPr="00CC7C0B">
        <w:rPr>
          <w:sz w:val="28"/>
          <w:szCs w:val="28"/>
        </w:rPr>
        <w:lastRenderedPageBreak/>
        <w:t>Эксплуатацию ОПО осуществляет 1304 организации на основании соответствующих лицензий. Под надзором находится 2657 ОПО.</w:t>
      </w:r>
    </w:p>
    <w:p w:rsidR="00CC7C0B" w:rsidRPr="00CC7C0B" w:rsidRDefault="00CC7C0B" w:rsidP="00CC7C0B">
      <w:pPr>
        <w:spacing w:line="360" w:lineRule="auto"/>
        <w:ind w:firstLine="709"/>
        <w:jc w:val="both"/>
        <w:rPr>
          <w:sz w:val="28"/>
          <w:szCs w:val="28"/>
        </w:rPr>
      </w:pPr>
      <w:r w:rsidRPr="00CC7C0B">
        <w:rPr>
          <w:sz w:val="28"/>
          <w:szCs w:val="28"/>
        </w:rPr>
        <w:t xml:space="preserve">        Общая протяженность поднадзорных наружных трубопроводов составляет 23056 км, из них:</w:t>
      </w:r>
    </w:p>
    <w:p w:rsidR="00CC7C0B" w:rsidRDefault="00CC7C0B" w:rsidP="00CC7C0B">
      <w:pPr>
        <w:spacing w:line="360" w:lineRule="auto"/>
        <w:ind w:firstLine="709"/>
        <w:jc w:val="both"/>
        <w:rPr>
          <w:sz w:val="28"/>
          <w:szCs w:val="28"/>
        </w:rPr>
      </w:pPr>
      <w:r w:rsidRPr="00CC7C0B">
        <w:rPr>
          <w:sz w:val="28"/>
          <w:szCs w:val="28"/>
        </w:rPr>
        <w:t>- под</w:t>
      </w:r>
      <w:r>
        <w:rPr>
          <w:sz w:val="28"/>
          <w:szCs w:val="28"/>
        </w:rPr>
        <w:t>земные газопроводы – 19038,8 км.</w:t>
      </w:r>
    </w:p>
    <w:p w:rsidR="00CC7C0B" w:rsidRPr="00CC7C0B" w:rsidRDefault="00CC7C0B" w:rsidP="00CC7C0B">
      <w:pPr>
        <w:spacing w:line="360" w:lineRule="auto"/>
        <w:ind w:firstLine="709"/>
        <w:jc w:val="both"/>
        <w:rPr>
          <w:sz w:val="28"/>
          <w:szCs w:val="28"/>
        </w:rPr>
      </w:pPr>
      <w:r w:rsidRPr="00CC7C0B">
        <w:rPr>
          <w:sz w:val="28"/>
          <w:szCs w:val="28"/>
        </w:rPr>
        <w:t xml:space="preserve">В состав поднадзорных объектов газораспределения и </w:t>
      </w:r>
      <w:proofErr w:type="spellStart"/>
      <w:r w:rsidRPr="00CC7C0B">
        <w:rPr>
          <w:sz w:val="28"/>
          <w:szCs w:val="28"/>
        </w:rPr>
        <w:t>газопотребления</w:t>
      </w:r>
      <w:proofErr w:type="spellEnd"/>
      <w:r w:rsidRPr="00CC7C0B">
        <w:rPr>
          <w:sz w:val="28"/>
          <w:szCs w:val="28"/>
        </w:rPr>
        <w:t xml:space="preserve"> входят следующие стационарные (площадочные) объекты:</w:t>
      </w:r>
    </w:p>
    <w:p w:rsidR="00CC7C0B" w:rsidRPr="00CC7C0B" w:rsidRDefault="00CC7C0B" w:rsidP="00CC7C0B">
      <w:pPr>
        <w:spacing w:line="360" w:lineRule="auto"/>
        <w:ind w:firstLine="709"/>
        <w:jc w:val="both"/>
        <w:rPr>
          <w:sz w:val="28"/>
          <w:szCs w:val="28"/>
        </w:rPr>
      </w:pPr>
      <w:r w:rsidRPr="00CC7C0B">
        <w:rPr>
          <w:sz w:val="28"/>
          <w:szCs w:val="28"/>
        </w:rPr>
        <w:t>- 1 база хранения СУГ (кустовая) 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- 15 ГНС, в том числе 6 шт.- II класса опасности, 8шт.-III класса опасности, 1шт.-IV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- 20 ГНП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- 374 АГЗС, в том числе II класса опасности - 2 шт. 289 шт.- III класса опасности, 83- 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- 310 резервуарных установок из них 242- IV класса опасности, 68-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 баллонная групповая установка - IV класса опасности;</w:t>
      </w:r>
    </w:p>
    <w:p w:rsidR="00CC7C0B" w:rsidRDefault="00CC7C0B" w:rsidP="00CC7C0B">
      <w:pPr>
        <w:spacing w:line="360" w:lineRule="auto"/>
        <w:ind w:firstLine="709"/>
        <w:jc w:val="both"/>
        <w:rPr>
          <w:sz w:val="28"/>
          <w:szCs w:val="28"/>
        </w:rPr>
      </w:pPr>
      <w:r w:rsidRPr="00CC7C0B">
        <w:rPr>
          <w:sz w:val="28"/>
          <w:szCs w:val="28"/>
        </w:rPr>
        <w:t>- 1811 газифицированных ко</w:t>
      </w:r>
      <w:r>
        <w:rPr>
          <w:sz w:val="28"/>
          <w:szCs w:val="28"/>
        </w:rPr>
        <w:t>тельных. - III класса опасности.</w:t>
      </w:r>
    </w:p>
    <w:p w:rsidR="006C03D5" w:rsidRPr="006C03D5" w:rsidRDefault="006C03D5" w:rsidP="006C03D5">
      <w:pPr>
        <w:spacing w:line="360" w:lineRule="auto"/>
        <w:ind w:firstLine="709"/>
        <w:jc w:val="both"/>
        <w:rPr>
          <w:sz w:val="28"/>
          <w:szCs w:val="28"/>
        </w:rPr>
      </w:pPr>
      <w:proofErr w:type="gramStart"/>
      <w:r w:rsidRPr="006C03D5">
        <w:rPr>
          <w:sz w:val="28"/>
          <w:szCs w:val="28"/>
        </w:rPr>
        <w:t>За 6 месяцев 2019 года проведено 520 проверок предприяти</w:t>
      </w:r>
      <w:r>
        <w:rPr>
          <w:sz w:val="28"/>
          <w:szCs w:val="28"/>
        </w:rPr>
        <w:t xml:space="preserve">й, организаций и индивидуальных </w:t>
      </w:r>
      <w:r w:rsidRPr="006C03D5">
        <w:rPr>
          <w:sz w:val="28"/>
          <w:szCs w:val="28"/>
        </w:rPr>
        <w:t xml:space="preserve">предпринимателей, эксплуатирующих опасные производственные объекты (системы газораспределения и </w:t>
      </w:r>
      <w:proofErr w:type="spellStart"/>
      <w:r w:rsidRPr="006C03D5">
        <w:rPr>
          <w:sz w:val="28"/>
          <w:szCs w:val="28"/>
        </w:rPr>
        <w:t>газопотребления</w:t>
      </w:r>
      <w:proofErr w:type="spellEnd"/>
      <w:r w:rsidRPr="006C03D5">
        <w:rPr>
          <w:sz w:val="28"/>
          <w:szCs w:val="28"/>
        </w:rPr>
        <w:t>,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92 плановых , 426  внеплановых и 2 в режиме постоянного государственного надзора.</w:t>
      </w:r>
      <w:proofErr w:type="gramEnd"/>
    </w:p>
    <w:p w:rsidR="006C03D5" w:rsidRPr="006C03D5" w:rsidRDefault="006C03D5" w:rsidP="006C03D5">
      <w:pPr>
        <w:spacing w:line="360" w:lineRule="auto"/>
        <w:ind w:firstLine="709"/>
        <w:jc w:val="both"/>
        <w:rPr>
          <w:sz w:val="28"/>
          <w:szCs w:val="28"/>
        </w:rPr>
      </w:pPr>
      <w:r w:rsidRPr="006C03D5">
        <w:rPr>
          <w:sz w:val="28"/>
          <w:szCs w:val="28"/>
        </w:rPr>
        <w:t>В ходе проведенных проверок выявлено 1095 нарушений требований ФЗ, Правил и Норм.</w:t>
      </w:r>
    </w:p>
    <w:p w:rsidR="006C03D5" w:rsidRPr="006C03D5" w:rsidRDefault="006C03D5" w:rsidP="006C03D5">
      <w:pPr>
        <w:spacing w:line="360" w:lineRule="auto"/>
        <w:ind w:firstLine="709"/>
        <w:jc w:val="both"/>
        <w:rPr>
          <w:sz w:val="28"/>
          <w:szCs w:val="28"/>
        </w:rPr>
      </w:pPr>
      <w:r w:rsidRPr="006C03D5">
        <w:rPr>
          <w:sz w:val="28"/>
          <w:szCs w:val="28"/>
        </w:rPr>
        <w:t>За 6 месяцев 2019 года:</w:t>
      </w:r>
    </w:p>
    <w:p w:rsidR="006C03D5" w:rsidRPr="006C03D5" w:rsidRDefault="006C03D5" w:rsidP="006C03D5">
      <w:pPr>
        <w:spacing w:line="360" w:lineRule="auto"/>
        <w:ind w:firstLine="709"/>
        <w:jc w:val="both"/>
        <w:rPr>
          <w:sz w:val="28"/>
          <w:szCs w:val="28"/>
        </w:rPr>
      </w:pPr>
      <w:r w:rsidRPr="006C03D5">
        <w:rPr>
          <w:sz w:val="28"/>
          <w:szCs w:val="28"/>
        </w:rPr>
        <w:t>- назначено административных наказаний – 201, в том числе:</w:t>
      </w:r>
    </w:p>
    <w:p w:rsidR="006C03D5" w:rsidRPr="006C03D5" w:rsidRDefault="006C03D5" w:rsidP="006C03D5">
      <w:pPr>
        <w:spacing w:line="360" w:lineRule="auto"/>
        <w:ind w:firstLine="709"/>
        <w:jc w:val="both"/>
        <w:rPr>
          <w:sz w:val="28"/>
          <w:szCs w:val="28"/>
        </w:rPr>
      </w:pPr>
      <w:r w:rsidRPr="006C03D5">
        <w:rPr>
          <w:sz w:val="28"/>
          <w:szCs w:val="28"/>
        </w:rPr>
        <w:t>- административное приостановление деятельности – 4;</w:t>
      </w:r>
    </w:p>
    <w:p w:rsidR="006C03D5" w:rsidRPr="006C03D5" w:rsidRDefault="006C03D5" w:rsidP="006C03D5">
      <w:pPr>
        <w:spacing w:line="360" w:lineRule="auto"/>
        <w:ind w:firstLine="709"/>
        <w:jc w:val="both"/>
        <w:rPr>
          <w:sz w:val="28"/>
          <w:szCs w:val="28"/>
        </w:rPr>
      </w:pPr>
      <w:r w:rsidRPr="006C03D5">
        <w:rPr>
          <w:sz w:val="28"/>
          <w:szCs w:val="28"/>
        </w:rPr>
        <w:lastRenderedPageBreak/>
        <w:t xml:space="preserve">- штрафов – 110, в том числе: на гражданина – 1 на сумму 2 </w:t>
      </w:r>
      <w:proofErr w:type="spellStart"/>
      <w:r w:rsidRPr="006C03D5">
        <w:rPr>
          <w:sz w:val="28"/>
          <w:szCs w:val="28"/>
        </w:rPr>
        <w:t>т.р</w:t>
      </w:r>
      <w:proofErr w:type="spellEnd"/>
      <w:r w:rsidRPr="006C03D5">
        <w:rPr>
          <w:sz w:val="28"/>
          <w:szCs w:val="28"/>
        </w:rPr>
        <w:t xml:space="preserve">.,                            на должностных лиц – 58 на сумму 1285 тыс. руб.; на юридических лиц – 51 на сумму 9630 тыс. </w:t>
      </w:r>
      <w:proofErr w:type="spellStart"/>
      <w:r w:rsidRPr="006C03D5">
        <w:rPr>
          <w:sz w:val="28"/>
          <w:szCs w:val="28"/>
        </w:rPr>
        <w:t>руб</w:t>
      </w:r>
      <w:proofErr w:type="spellEnd"/>
      <w:r w:rsidRPr="006C03D5">
        <w:rPr>
          <w:sz w:val="28"/>
          <w:szCs w:val="28"/>
        </w:rPr>
        <w:t>,  предупреждений-87</w:t>
      </w:r>
    </w:p>
    <w:p w:rsidR="006C03D5" w:rsidRPr="006C03D5" w:rsidRDefault="006C03D5" w:rsidP="006C03D5">
      <w:pPr>
        <w:spacing w:line="360" w:lineRule="auto"/>
        <w:ind w:firstLine="709"/>
        <w:jc w:val="both"/>
        <w:rPr>
          <w:sz w:val="28"/>
          <w:szCs w:val="28"/>
        </w:rPr>
      </w:pPr>
      <w:r w:rsidRPr="006C03D5">
        <w:rPr>
          <w:sz w:val="28"/>
          <w:szCs w:val="28"/>
        </w:rPr>
        <w:t>Общая сумма наложенных штрафов 10917 руб.</w:t>
      </w:r>
    </w:p>
    <w:p w:rsidR="006C03D5" w:rsidRPr="006C03D5" w:rsidRDefault="006C03D5" w:rsidP="006C03D5">
      <w:pPr>
        <w:spacing w:line="360" w:lineRule="auto"/>
        <w:ind w:firstLine="709"/>
        <w:jc w:val="both"/>
        <w:rPr>
          <w:sz w:val="28"/>
          <w:szCs w:val="28"/>
        </w:rPr>
      </w:pPr>
      <w:r w:rsidRPr="006C03D5">
        <w:rPr>
          <w:sz w:val="28"/>
          <w:szCs w:val="28"/>
        </w:rPr>
        <w:t xml:space="preserve">По сравнению с </w:t>
      </w:r>
      <w:r>
        <w:rPr>
          <w:sz w:val="28"/>
          <w:szCs w:val="28"/>
        </w:rPr>
        <w:t>6 месяцами</w:t>
      </w:r>
      <w:r w:rsidRPr="006C03D5">
        <w:rPr>
          <w:sz w:val="28"/>
          <w:szCs w:val="28"/>
        </w:rPr>
        <w:t xml:space="preserve"> предыдущего года, незначительно снизились показатели по количеству и сумме штрафов.</w:t>
      </w:r>
    </w:p>
    <w:p w:rsidR="006C03D5" w:rsidRPr="006C03D5" w:rsidRDefault="006C03D5" w:rsidP="006C03D5">
      <w:pPr>
        <w:spacing w:line="360" w:lineRule="auto"/>
        <w:ind w:firstLine="709"/>
        <w:jc w:val="both"/>
        <w:rPr>
          <w:sz w:val="28"/>
          <w:szCs w:val="28"/>
        </w:rPr>
      </w:pPr>
      <w:r w:rsidRPr="006C03D5">
        <w:rPr>
          <w:sz w:val="28"/>
          <w:szCs w:val="28"/>
        </w:rPr>
        <w:t>Это обусловлено тем, что, эксплуатирующие организации стали более серьезно относиться к вопросам промышленной безопасности.</w:t>
      </w:r>
    </w:p>
    <w:p w:rsidR="006C03D5" w:rsidRPr="006C03D5" w:rsidRDefault="006C03D5" w:rsidP="006C03D5">
      <w:pPr>
        <w:spacing w:line="360" w:lineRule="auto"/>
        <w:ind w:firstLine="709"/>
        <w:jc w:val="both"/>
        <w:rPr>
          <w:sz w:val="28"/>
          <w:szCs w:val="28"/>
        </w:rPr>
      </w:pPr>
      <w:r w:rsidRPr="006C03D5">
        <w:rPr>
          <w:sz w:val="28"/>
          <w:szCs w:val="28"/>
        </w:rPr>
        <w:t>75% организаций предоставили производственный контроль за 2018 год (в 2018 году</w:t>
      </w:r>
      <w:r>
        <w:rPr>
          <w:sz w:val="28"/>
          <w:szCs w:val="28"/>
        </w:rPr>
        <w:t xml:space="preserve"> </w:t>
      </w:r>
      <w:r w:rsidRPr="006C03D5">
        <w:rPr>
          <w:sz w:val="28"/>
          <w:szCs w:val="28"/>
        </w:rPr>
        <w:t>-</w:t>
      </w:r>
      <w:r>
        <w:rPr>
          <w:sz w:val="28"/>
          <w:szCs w:val="28"/>
        </w:rPr>
        <w:t xml:space="preserve"> </w:t>
      </w:r>
      <w:r w:rsidRPr="006C03D5">
        <w:rPr>
          <w:sz w:val="28"/>
          <w:szCs w:val="28"/>
        </w:rPr>
        <w:t>61%).</w:t>
      </w:r>
    </w:p>
    <w:p w:rsidR="00181385" w:rsidRPr="00181385" w:rsidRDefault="00181385" w:rsidP="00181385">
      <w:pPr>
        <w:spacing w:line="360" w:lineRule="auto"/>
        <w:ind w:firstLine="709"/>
        <w:jc w:val="both"/>
        <w:rPr>
          <w:sz w:val="28"/>
          <w:szCs w:val="28"/>
        </w:rPr>
      </w:pPr>
      <w:r w:rsidRPr="00181385">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181385" w:rsidRDefault="00181385" w:rsidP="00181385">
      <w:pPr>
        <w:spacing w:line="360" w:lineRule="auto"/>
        <w:ind w:firstLine="709"/>
        <w:jc w:val="both"/>
        <w:rPr>
          <w:sz w:val="28"/>
          <w:szCs w:val="28"/>
        </w:rPr>
      </w:pPr>
      <w:r w:rsidRPr="00181385">
        <w:rPr>
          <w:sz w:val="28"/>
          <w:szCs w:val="28"/>
        </w:rPr>
        <w:t xml:space="preserve"> В соответствии с Поручением «О проведении комплексных мероприятий по </w:t>
      </w:r>
      <w:proofErr w:type="gramStart"/>
      <w:r w:rsidRPr="00181385">
        <w:rPr>
          <w:sz w:val="28"/>
          <w:szCs w:val="28"/>
        </w:rPr>
        <w:t>контролю за</w:t>
      </w:r>
      <w:proofErr w:type="gramEnd"/>
      <w:r w:rsidRPr="00181385">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Управлению.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181385">
        <w:rPr>
          <w:sz w:val="28"/>
          <w:szCs w:val="28"/>
        </w:rPr>
        <w:t>газопотребления</w:t>
      </w:r>
      <w:proofErr w:type="spellEnd"/>
      <w:r w:rsidRPr="00181385">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нормативный срок принимаются меры административного воздействия, вплоть до административного приостановления деятельности. </w:t>
      </w:r>
    </w:p>
    <w:p w:rsidR="0009454E" w:rsidRDefault="002E67D4" w:rsidP="00181385">
      <w:pPr>
        <w:spacing w:line="360" w:lineRule="auto"/>
        <w:ind w:firstLine="709"/>
        <w:jc w:val="both"/>
        <w:rPr>
          <w:sz w:val="28"/>
          <w:szCs w:val="28"/>
        </w:rPr>
      </w:pPr>
      <w:r w:rsidRPr="002E67D4">
        <w:rPr>
          <w:sz w:val="28"/>
          <w:szCs w:val="28"/>
        </w:rPr>
        <w:t xml:space="preserve">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w:t>
      </w:r>
      <w:r w:rsidRPr="002E67D4">
        <w:rPr>
          <w:sz w:val="28"/>
          <w:szCs w:val="28"/>
        </w:rPr>
        <w:lastRenderedPageBreak/>
        <w:t>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CC7C0B" w:rsidRPr="00CC7C0B" w:rsidRDefault="00CC7C0B" w:rsidP="00CC7C0B">
      <w:pPr>
        <w:spacing w:line="360" w:lineRule="auto"/>
        <w:ind w:firstLine="709"/>
        <w:jc w:val="both"/>
        <w:rPr>
          <w:sz w:val="28"/>
          <w:szCs w:val="28"/>
        </w:rPr>
      </w:pPr>
      <w:r w:rsidRPr="00CC7C0B">
        <w:rPr>
          <w:sz w:val="28"/>
          <w:szCs w:val="28"/>
        </w:rPr>
        <w:t xml:space="preserve">За 6 месяцев 2019 года на опасных производственных объектах поднадзорных Управлению  аварий и инцидентов не произошло.         </w:t>
      </w:r>
    </w:p>
    <w:p w:rsidR="00392A9A" w:rsidRPr="00392A9A" w:rsidRDefault="00CC7C0B" w:rsidP="00CC7C0B">
      <w:pPr>
        <w:spacing w:line="360" w:lineRule="auto"/>
        <w:ind w:firstLine="709"/>
        <w:jc w:val="both"/>
      </w:pPr>
      <w:r w:rsidRPr="00CC7C0B">
        <w:rPr>
          <w:sz w:val="28"/>
          <w:szCs w:val="28"/>
        </w:rPr>
        <w:t>За 6 месяцев 2018 года на опасных производственных объектах поднадзорных Сибирскому Управлению Ростехнадзора  произошел 1 инцидент в г. Новосибирске.</w:t>
      </w:r>
    </w:p>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2A50F8" w:rsidRPr="002A50F8" w:rsidRDefault="002A50F8" w:rsidP="002A50F8">
      <w:pPr>
        <w:spacing w:line="360" w:lineRule="auto"/>
        <w:ind w:firstLine="709"/>
        <w:jc w:val="both"/>
        <w:rPr>
          <w:sz w:val="28"/>
          <w:szCs w:val="28"/>
        </w:rPr>
      </w:pPr>
      <w:r w:rsidRPr="002A50F8">
        <w:rPr>
          <w:sz w:val="28"/>
          <w:szCs w:val="28"/>
        </w:rPr>
        <w:t>Управление осуществляет надзор за состоянием промышленной безопасности в 181 организации, эксплуатирующей 310 взрывоопасные и химически опасные производства и объекты спецхимии на территории Кемеровской, Новосибирской, Томской, Омской областей, Алтайского края, из них:</w:t>
      </w:r>
    </w:p>
    <w:p w:rsidR="002A50F8" w:rsidRPr="002A50F8" w:rsidRDefault="002A50F8" w:rsidP="002A50F8">
      <w:pPr>
        <w:spacing w:line="360" w:lineRule="auto"/>
        <w:ind w:firstLine="709"/>
        <w:jc w:val="both"/>
        <w:rPr>
          <w:sz w:val="28"/>
          <w:szCs w:val="28"/>
        </w:rPr>
      </w:pPr>
      <w:r w:rsidRPr="002A50F8">
        <w:rPr>
          <w:sz w:val="28"/>
          <w:szCs w:val="28"/>
        </w:rPr>
        <w:t>- 10 объектов I класса опасности,</w:t>
      </w:r>
    </w:p>
    <w:p w:rsidR="002A50F8" w:rsidRPr="002A50F8" w:rsidRDefault="002A50F8" w:rsidP="002A50F8">
      <w:pPr>
        <w:spacing w:line="360" w:lineRule="auto"/>
        <w:ind w:firstLine="709"/>
        <w:jc w:val="both"/>
        <w:rPr>
          <w:sz w:val="28"/>
          <w:szCs w:val="28"/>
        </w:rPr>
      </w:pPr>
      <w:r w:rsidRPr="002A50F8">
        <w:rPr>
          <w:sz w:val="28"/>
          <w:szCs w:val="28"/>
        </w:rPr>
        <w:t>- 41 объект 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- 167 объект III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- 92 объекта IV класса опасности.</w:t>
      </w:r>
    </w:p>
    <w:p w:rsidR="002A50F8" w:rsidRDefault="002A50F8" w:rsidP="002A50F8">
      <w:pPr>
        <w:spacing w:line="360" w:lineRule="auto"/>
        <w:ind w:firstLine="709"/>
        <w:jc w:val="both"/>
        <w:rPr>
          <w:sz w:val="28"/>
          <w:szCs w:val="28"/>
        </w:rPr>
      </w:pPr>
      <w:r w:rsidRPr="002A50F8">
        <w:rPr>
          <w:sz w:val="28"/>
          <w:szCs w:val="28"/>
        </w:rPr>
        <w:t xml:space="preserve"> Наиболее крупные подконтрольные предприятия в Кемеровской области -                           КАО «Азот»,  ООО «Химпром», ООО ПО «</w:t>
      </w:r>
      <w:proofErr w:type="spellStart"/>
      <w:r w:rsidRPr="002A50F8">
        <w:rPr>
          <w:sz w:val="28"/>
          <w:szCs w:val="28"/>
        </w:rPr>
        <w:t>Токем</w:t>
      </w:r>
      <w:proofErr w:type="spellEnd"/>
      <w:r w:rsidRPr="002A50F8">
        <w:rPr>
          <w:sz w:val="28"/>
          <w:szCs w:val="28"/>
        </w:rPr>
        <w:t xml:space="preserve">». Все указанные предприятия  находятся в г. Кемерово. </w:t>
      </w:r>
    </w:p>
    <w:p w:rsidR="006667E4" w:rsidRPr="006667E4" w:rsidRDefault="006667E4" w:rsidP="006667E4">
      <w:pPr>
        <w:spacing w:line="360" w:lineRule="auto"/>
        <w:ind w:firstLine="709"/>
        <w:jc w:val="both"/>
        <w:rPr>
          <w:sz w:val="28"/>
          <w:szCs w:val="28"/>
        </w:rPr>
      </w:pPr>
      <w:proofErr w:type="gramStart"/>
      <w:r w:rsidRPr="006667E4">
        <w:rPr>
          <w:sz w:val="28"/>
          <w:szCs w:val="28"/>
        </w:rPr>
        <w:t>За 6 месяцев 2019 г. Управлением проведено 99 проверок, из них 9 плановых, 55 внеплановых и 35 проверок в режиме государственного надзора (за 6 мес. 2018 г. - 93 (+6), выявлено  249 нарушений (за 6 мес. 2018 г. – 347 (-98), назначено  59  административных  наказания (за 6 мес. 2018 г. – 57 (+2), в том числе: привлечены к административной ответственности в виде штрафа</w:t>
      </w:r>
      <w:proofErr w:type="gramEnd"/>
      <w:r w:rsidRPr="006667E4">
        <w:rPr>
          <w:sz w:val="28"/>
          <w:szCs w:val="28"/>
        </w:rPr>
        <w:t xml:space="preserve"> </w:t>
      </w:r>
      <w:proofErr w:type="gramStart"/>
      <w:r w:rsidRPr="006667E4">
        <w:rPr>
          <w:sz w:val="28"/>
          <w:szCs w:val="28"/>
        </w:rPr>
        <w:t>44 гражданских, должностных и юридических лиц (за 6 мес. 2018 г. – 56 (-12) на общую сумму 2610 тыс. руб. (за 6 мес. 2018 г. –  2259 (+351)</w:t>
      </w:r>
      <w:proofErr w:type="gramEnd"/>
    </w:p>
    <w:p w:rsidR="006667E4" w:rsidRPr="006667E4" w:rsidRDefault="006667E4" w:rsidP="006667E4">
      <w:pPr>
        <w:spacing w:line="360" w:lineRule="auto"/>
        <w:ind w:firstLine="709"/>
        <w:jc w:val="both"/>
        <w:rPr>
          <w:sz w:val="28"/>
          <w:szCs w:val="28"/>
        </w:rPr>
      </w:pPr>
      <w:r w:rsidRPr="006667E4">
        <w:rPr>
          <w:sz w:val="28"/>
          <w:szCs w:val="28"/>
        </w:rPr>
        <w:lastRenderedPageBreak/>
        <w:t>6 юридических и 7 должностных лиц привлечены к административной ответственности в виде предупреждения.</w:t>
      </w:r>
    </w:p>
    <w:p w:rsidR="006667E4" w:rsidRPr="006667E4" w:rsidRDefault="006667E4" w:rsidP="006667E4">
      <w:pPr>
        <w:spacing w:line="360" w:lineRule="auto"/>
        <w:ind w:firstLine="709"/>
        <w:jc w:val="both"/>
        <w:rPr>
          <w:sz w:val="28"/>
          <w:szCs w:val="28"/>
        </w:rPr>
      </w:pPr>
      <w:r w:rsidRPr="006667E4">
        <w:rPr>
          <w:sz w:val="28"/>
          <w:szCs w:val="28"/>
        </w:rPr>
        <w:t>Применены 3 административные приостановки деятельности по ч.1 ст.9.1 КоАП РФ в отношении организаций, эксплуатирующих опасные производственные объекты и 1 приостановка деятельности экспертной организации  (за 6 мес. 2018г. - приостановок административной деятельности не применялось).</w:t>
      </w:r>
    </w:p>
    <w:p w:rsidR="00D43C5F" w:rsidRDefault="00D43C5F" w:rsidP="006667E4">
      <w:pPr>
        <w:spacing w:line="360" w:lineRule="auto"/>
        <w:ind w:firstLine="709"/>
        <w:jc w:val="both"/>
        <w:rPr>
          <w:sz w:val="28"/>
          <w:szCs w:val="28"/>
        </w:rPr>
      </w:pPr>
      <w:r w:rsidRPr="00D43C5F">
        <w:rPr>
          <w:sz w:val="28"/>
          <w:szCs w:val="28"/>
        </w:rPr>
        <w:t xml:space="preserve">Основной проблемой, связанной с обеспечением промышленной безопасности, является значительный износ основных производственных фондов, недостаточное финансирование программ по техническому перевооружению, реконструкция действующих производств, длительные сроки закупки специфического оборудования (как правило, связанного с проведением тендера и/или изготовления самого оборудования и его доставки), а также квалификацией персонала. </w:t>
      </w:r>
    </w:p>
    <w:p w:rsidR="006667E4" w:rsidRPr="006667E4" w:rsidRDefault="006667E4" w:rsidP="006667E4">
      <w:pPr>
        <w:spacing w:line="360" w:lineRule="auto"/>
        <w:ind w:firstLine="709"/>
        <w:jc w:val="both"/>
        <w:rPr>
          <w:sz w:val="28"/>
          <w:szCs w:val="28"/>
        </w:rPr>
      </w:pPr>
      <w:r w:rsidRPr="006667E4">
        <w:rPr>
          <w:sz w:val="28"/>
          <w:szCs w:val="28"/>
        </w:rPr>
        <w:t>За 6 месяцев 2019 г. и аналогичный период 2018 г. на подконтрольных объектах Кемеровской, Новосибирской, Томской, Омской областей и Алтайского края аварий, смертельного травматизма, групповых несчастных случаев не произошло.</w:t>
      </w:r>
    </w:p>
    <w:p w:rsidR="0009454E" w:rsidRDefault="006667E4" w:rsidP="006667E4">
      <w:pPr>
        <w:spacing w:line="360" w:lineRule="auto"/>
        <w:ind w:firstLine="709"/>
        <w:jc w:val="both"/>
      </w:pPr>
      <w:r w:rsidRPr="006667E4">
        <w:rPr>
          <w:sz w:val="28"/>
          <w:szCs w:val="28"/>
        </w:rPr>
        <w:t>За 6 месяцев 2019 г. произошло 2 инцидента (за аналогичный период    2018 г.  произошел 1 инцидент).</w:t>
      </w:r>
    </w:p>
    <w:p w:rsidR="0009454E" w:rsidRPr="0009454E" w:rsidRDefault="0009454E" w:rsidP="0009454E"/>
    <w:p w:rsidR="00842A77" w:rsidRPr="00842A77" w:rsidRDefault="00842A77" w:rsidP="00842A77"/>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оборонно-промышленного комплекса</w:t>
      </w:r>
    </w:p>
    <w:p w:rsidR="00492D94" w:rsidRPr="00492D94" w:rsidRDefault="00492D94" w:rsidP="00492D94"/>
    <w:p w:rsidR="002302E3" w:rsidRPr="002302E3" w:rsidRDefault="00492D94" w:rsidP="002302E3">
      <w:pPr>
        <w:spacing w:line="360" w:lineRule="auto"/>
        <w:ind w:firstLine="709"/>
        <w:jc w:val="both"/>
        <w:rPr>
          <w:sz w:val="28"/>
          <w:szCs w:val="28"/>
        </w:rPr>
      </w:pPr>
      <w:proofErr w:type="gramStart"/>
      <w:r w:rsidRPr="00492D94">
        <w:rPr>
          <w:sz w:val="28"/>
          <w:szCs w:val="28"/>
        </w:rPr>
        <w:t xml:space="preserve">Сибирское управление Ростехнадзора </w:t>
      </w:r>
      <w:r w:rsidR="002302E3" w:rsidRPr="002302E3">
        <w:rPr>
          <w:sz w:val="28"/>
          <w:szCs w:val="28"/>
        </w:rPr>
        <w:t>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опасных производственных объекта, из них:</w:t>
      </w:r>
      <w:proofErr w:type="gramEnd"/>
    </w:p>
    <w:p w:rsidR="002302E3" w:rsidRPr="002302E3" w:rsidRDefault="002302E3" w:rsidP="002302E3">
      <w:pPr>
        <w:spacing w:line="360" w:lineRule="auto"/>
        <w:ind w:firstLine="709"/>
        <w:jc w:val="both"/>
        <w:rPr>
          <w:sz w:val="28"/>
          <w:szCs w:val="28"/>
        </w:rPr>
      </w:pPr>
      <w:r w:rsidRPr="002302E3">
        <w:rPr>
          <w:sz w:val="28"/>
          <w:szCs w:val="28"/>
        </w:rPr>
        <w:t xml:space="preserve"> </w:t>
      </w:r>
      <w:proofErr w:type="gramStart"/>
      <w:r w:rsidRPr="002302E3">
        <w:rPr>
          <w:sz w:val="28"/>
          <w:szCs w:val="28"/>
        </w:rPr>
        <w:t xml:space="preserve">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23 организации, эксплуатирующие  70 опасных производственных объектов, на которых получаются, используются, </w:t>
      </w:r>
      <w:r w:rsidRPr="002302E3">
        <w:rPr>
          <w:sz w:val="28"/>
          <w:szCs w:val="28"/>
        </w:rPr>
        <w:lastRenderedPageBreak/>
        <w:t>хранятся, уничтожаются (утилизируются) и транспортируются взрывчатые вещества и материалы, включая инициирующие и бризантные взрывчатые вещества, пороха, ракетные топлива, а также взрывчатые и пиротехнические составы и изделия их содержащие, боеприпасы:</w:t>
      </w:r>
      <w:proofErr w:type="gramEnd"/>
    </w:p>
    <w:p w:rsidR="002302E3" w:rsidRPr="002302E3" w:rsidRDefault="002302E3" w:rsidP="002302E3">
      <w:pPr>
        <w:spacing w:line="360" w:lineRule="auto"/>
        <w:ind w:firstLine="709"/>
        <w:jc w:val="both"/>
        <w:rPr>
          <w:sz w:val="28"/>
          <w:szCs w:val="28"/>
        </w:rPr>
      </w:pPr>
      <w:r w:rsidRPr="002302E3">
        <w:rPr>
          <w:sz w:val="28"/>
          <w:szCs w:val="28"/>
        </w:rPr>
        <w:t>- 7 объектов 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- 14 объектов 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- 37 объектов III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- 12 объектов IV класса опасности.</w:t>
      </w:r>
    </w:p>
    <w:p w:rsidR="00492D94" w:rsidRDefault="00492D94" w:rsidP="002302E3">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2302E3" w:rsidRPr="002302E3" w:rsidRDefault="002302E3" w:rsidP="002302E3">
      <w:pPr>
        <w:spacing w:line="360" w:lineRule="auto"/>
        <w:ind w:firstLine="709"/>
        <w:jc w:val="both"/>
        <w:rPr>
          <w:sz w:val="28"/>
          <w:szCs w:val="28"/>
        </w:rPr>
      </w:pPr>
      <w:r w:rsidRPr="002302E3">
        <w:rPr>
          <w:sz w:val="28"/>
          <w:szCs w:val="28"/>
        </w:rPr>
        <w:t>За 6 месяцев 2019 г. Управлением проведено 59 проверок, из них 8 внеплановых и 51 проверка в режиме государственного надзора (за аналогичный период 2018 г. - 67 проверок). В результате проводимых проверок выявлено 3 нарушения (за аналогичный период 2018 г. - 33 нарушения), назначено 2 административных  наказания (за аналогичный период 2018 г. - 15 административных наказаний), в том числе: привлечены к административной ответственности в виде штрафа:</w:t>
      </w:r>
    </w:p>
    <w:p w:rsidR="002302E3" w:rsidRPr="002302E3" w:rsidRDefault="002302E3" w:rsidP="002302E3">
      <w:pPr>
        <w:spacing w:line="360" w:lineRule="auto"/>
        <w:ind w:firstLine="709"/>
        <w:jc w:val="both"/>
        <w:rPr>
          <w:sz w:val="28"/>
          <w:szCs w:val="28"/>
        </w:rPr>
      </w:pPr>
      <w:r w:rsidRPr="002302E3">
        <w:rPr>
          <w:sz w:val="28"/>
          <w:szCs w:val="28"/>
        </w:rPr>
        <w:t xml:space="preserve">по ч. 1 ст.9.1, ч.11 ст.19.5 КоАП РФ: </w:t>
      </w:r>
    </w:p>
    <w:p w:rsidR="002302E3" w:rsidRPr="002302E3" w:rsidRDefault="002302E3" w:rsidP="002302E3">
      <w:pPr>
        <w:spacing w:line="360" w:lineRule="auto"/>
        <w:ind w:firstLine="709"/>
        <w:jc w:val="both"/>
        <w:rPr>
          <w:sz w:val="28"/>
          <w:szCs w:val="28"/>
        </w:rPr>
      </w:pPr>
      <w:r w:rsidRPr="002302E3">
        <w:rPr>
          <w:sz w:val="28"/>
          <w:szCs w:val="28"/>
        </w:rPr>
        <w:t>- 0 юридических лиц на сумму 0 тыс. руб. (за 6 мес. 2018 г. 2 юр./л. на сумму 300 тыс. руб.);</w:t>
      </w:r>
    </w:p>
    <w:p w:rsidR="002302E3" w:rsidRPr="002302E3" w:rsidRDefault="002302E3" w:rsidP="002302E3">
      <w:pPr>
        <w:spacing w:line="360" w:lineRule="auto"/>
        <w:ind w:firstLine="709"/>
        <w:jc w:val="both"/>
        <w:rPr>
          <w:sz w:val="28"/>
          <w:szCs w:val="28"/>
        </w:rPr>
      </w:pPr>
      <w:r w:rsidRPr="002302E3">
        <w:rPr>
          <w:sz w:val="28"/>
          <w:szCs w:val="28"/>
        </w:rPr>
        <w:t>- 1 должностное лицо на сумму 30 тыс. руб. (за 6 мес. 2018 г. 8 дл</w:t>
      </w:r>
      <w:proofErr w:type="gramStart"/>
      <w:r w:rsidRPr="002302E3">
        <w:rPr>
          <w:sz w:val="28"/>
          <w:szCs w:val="28"/>
        </w:rPr>
        <w:t>.</w:t>
      </w:r>
      <w:proofErr w:type="gramEnd"/>
      <w:r w:rsidRPr="002302E3">
        <w:rPr>
          <w:sz w:val="28"/>
          <w:szCs w:val="28"/>
        </w:rPr>
        <w:t>/</w:t>
      </w:r>
      <w:proofErr w:type="gramStart"/>
      <w:r w:rsidRPr="002302E3">
        <w:rPr>
          <w:sz w:val="28"/>
          <w:szCs w:val="28"/>
        </w:rPr>
        <w:t>л</w:t>
      </w:r>
      <w:proofErr w:type="gramEnd"/>
      <w:r w:rsidRPr="002302E3">
        <w:rPr>
          <w:sz w:val="28"/>
          <w:szCs w:val="28"/>
        </w:rPr>
        <w:t>. на сумму 180,0 тыс. руб.);</w:t>
      </w:r>
    </w:p>
    <w:p w:rsidR="002302E3" w:rsidRPr="002302E3" w:rsidRDefault="002302E3" w:rsidP="002302E3">
      <w:pPr>
        <w:spacing w:line="360" w:lineRule="auto"/>
        <w:ind w:firstLine="709"/>
        <w:jc w:val="both"/>
        <w:rPr>
          <w:sz w:val="28"/>
          <w:szCs w:val="28"/>
        </w:rPr>
      </w:pPr>
      <w:r w:rsidRPr="002302E3">
        <w:rPr>
          <w:sz w:val="28"/>
          <w:szCs w:val="28"/>
        </w:rPr>
        <w:t xml:space="preserve">- 1 гражданское лицо на сумму 2,0 тыс. руб. (за 6 мес. 2018 г. 5 гр./л. на сумму 12,0 </w:t>
      </w:r>
      <w:proofErr w:type="spellStart"/>
      <w:r w:rsidRPr="002302E3">
        <w:rPr>
          <w:sz w:val="28"/>
          <w:szCs w:val="28"/>
        </w:rPr>
        <w:t>тыс</w:t>
      </w:r>
      <w:proofErr w:type="gramStart"/>
      <w:r w:rsidRPr="002302E3">
        <w:rPr>
          <w:sz w:val="28"/>
          <w:szCs w:val="28"/>
        </w:rPr>
        <w:t>.р</w:t>
      </w:r>
      <w:proofErr w:type="gramEnd"/>
      <w:r w:rsidRPr="002302E3">
        <w:rPr>
          <w:sz w:val="28"/>
          <w:szCs w:val="28"/>
        </w:rPr>
        <w:t>уб</w:t>
      </w:r>
      <w:proofErr w:type="spellEnd"/>
      <w:r w:rsidRPr="002302E3">
        <w:rPr>
          <w:sz w:val="28"/>
          <w:szCs w:val="28"/>
        </w:rPr>
        <w:t>.)</w:t>
      </w:r>
    </w:p>
    <w:p w:rsidR="002302E3" w:rsidRDefault="002302E3" w:rsidP="002302E3">
      <w:pPr>
        <w:spacing w:line="360" w:lineRule="auto"/>
        <w:ind w:firstLine="709"/>
        <w:jc w:val="both"/>
        <w:rPr>
          <w:sz w:val="28"/>
          <w:szCs w:val="28"/>
        </w:rPr>
      </w:pPr>
      <w:r w:rsidRPr="002302E3">
        <w:rPr>
          <w:sz w:val="28"/>
          <w:szCs w:val="28"/>
        </w:rPr>
        <w:t xml:space="preserve">Приостановок административной деятельности в отношении организаций, эксплуатирующих опасные производственные объекты, не применялось. </w:t>
      </w:r>
    </w:p>
    <w:p w:rsidR="00492D94" w:rsidRPr="00492D94" w:rsidRDefault="00492D94" w:rsidP="002302E3">
      <w:pPr>
        <w:spacing w:line="360" w:lineRule="auto"/>
        <w:ind w:firstLine="709"/>
        <w:jc w:val="both"/>
        <w:rPr>
          <w:sz w:val="28"/>
          <w:szCs w:val="28"/>
        </w:rPr>
      </w:pPr>
      <w:r w:rsidRPr="00492D94">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492D94">
        <w:rPr>
          <w:sz w:val="28"/>
          <w:szCs w:val="28"/>
        </w:rPr>
        <w:t>возможно</w:t>
      </w:r>
      <w:proofErr w:type="gramEnd"/>
      <w:r w:rsidRPr="00492D94">
        <w:rPr>
          <w:sz w:val="28"/>
          <w:szCs w:val="28"/>
        </w:rPr>
        <w:t xml:space="preserve"> выделить следующие:</w:t>
      </w:r>
    </w:p>
    <w:p w:rsidR="00492D94" w:rsidRPr="00492D94" w:rsidRDefault="00492D94" w:rsidP="0009454E">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 xml:space="preserve">неудовлетворительная организация производственного контроля: во-первых, в части планирования и проведения ремонта зданий, выполнения условия </w:t>
      </w:r>
      <w:r w:rsidRPr="00492D94">
        <w:rPr>
          <w:sz w:val="28"/>
          <w:szCs w:val="28"/>
        </w:rPr>
        <w:lastRenderedPageBreak/>
        <w:t>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492D94">
        <w:rPr>
          <w:sz w:val="28"/>
          <w:szCs w:val="28"/>
        </w:rPr>
        <w:t>непроведение</w:t>
      </w:r>
      <w:proofErr w:type="spellEnd"/>
      <w:r w:rsidRPr="00492D94">
        <w:rPr>
          <w:sz w:val="28"/>
          <w:szCs w:val="28"/>
        </w:rPr>
        <w:t xml:space="preserve"> или несвоевременное проведение ремонта зданий и сооружений на опасных производственных объектах;</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76748D" w:rsidRPr="0076748D" w:rsidRDefault="00492D94" w:rsidP="00492D94">
      <w:pPr>
        <w:spacing w:line="360" w:lineRule="auto"/>
        <w:ind w:firstLine="709"/>
        <w:jc w:val="both"/>
        <w:rPr>
          <w:sz w:val="28"/>
          <w:szCs w:val="28"/>
        </w:rPr>
      </w:pPr>
      <w:r w:rsidRPr="00492D94">
        <w:rPr>
          <w:sz w:val="28"/>
          <w:szCs w:val="28"/>
        </w:rPr>
        <w:t xml:space="preserve">Положительным результатом надзорной деятельности Сибирского управления Ростехнадзора, безусловно, является то, что к 2019 году резко сократилось количество нарушений, выразившихся в </w:t>
      </w:r>
      <w:proofErr w:type="spellStart"/>
      <w:r w:rsidRPr="00492D94">
        <w:rPr>
          <w:sz w:val="28"/>
          <w:szCs w:val="28"/>
        </w:rPr>
        <w:t>непроведении</w:t>
      </w:r>
      <w:proofErr w:type="spellEnd"/>
      <w:r w:rsidRPr="00492D94">
        <w:rPr>
          <w:sz w:val="28"/>
          <w:szCs w:val="28"/>
        </w:rPr>
        <w:t xml:space="preserve"> экспертизы промышленной безопасности зданий, соо</w:t>
      </w:r>
      <w:r>
        <w:rPr>
          <w:sz w:val="28"/>
          <w:szCs w:val="28"/>
        </w:rPr>
        <w:t>ружений и технических устройств</w:t>
      </w:r>
      <w:r w:rsidR="0076748D" w:rsidRPr="0076748D">
        <w:rPr>
          <w:sz w:val="28"/>
          <w:szCs w:val="28"/>
        </w:rPr>
        <w:t xml:space="preserve">. </w:t>
      </w:r>
    </w:p>
    <w:p w:rsidR="00492D94" w:rsidRPr="00492D94" w:rsidRDefault="00492D94" w:rsidP="00492D94">
      <w:pPr>
        <w:spacing w:line="360" w:lineRule="auto"/>
        <w:ind w:firstLine="709"/>
        <w:jc w:val="both"/>
        <w:rPr>
          <w:sz w:val="28"/>
          <w:szCs w:val="28"/>
        </w:rPr>
      </w:pPr>
      <w:r w:rsidRPr="00492D94">
        <w:rPr>
          <w:sz w:val="28"/>
          <w:szCs w:val="28"/>
        </w:rPr>
        <w:t>В предыдущие годы (2014-2018гг.) это нарушение было часто встречающимся, выявлялось, например, на АО «Кемеровский механический завод», ФКП «</w:t>
      </w:r>
      <w:proofErr w:type="spellStart"/>
      <w:r w:rsidRPr="00492D94">
        <w:rPr>
          <w:sz w:val="28"/>
          <w:szCs w:val="28"/>
        </w:rPr>
        <w:t>Бийский</w:t>
      </w:r>
      <w:proofErr w:type="spellEnd"/>
      <w:r w:rsidRPr="00492D94">
        <w:rPr>
          <w:sz w:val="28"/>
          <w:szCs w:val="28"/>
        </w:rPr>
        <w:t xml:space="preserve"> </w:t>
      </w:r>
      <w:proofErr w:type="spellStart"/>
      <w:r w:rsidRPr="00492D94">
        <w:rPr>
          <w:sz w:val="28"/>
          <w:szCs w:val="28"/>
        </w:rPr>
        <w:t>олеумный</w:t>
      </w:r>
      <w:proofErr w:type="spellEnd"/>
      <w:r w:rsidRPr="00492D94">
        <w:rPr>
          <w:sz w:val="28"/>
          <w:szCs w:val="28"/>
        </w:rPr>
        <w:t xml:space="preserve"> завод», АО НМЗ «Искра».</w:t>
      </w:r>
    </w:p>
    <w:p w:rsidR="00492D94" w:rsidRDefault="00492D94" w:rsidP="00492D94">
      <w:pPr>
        <w:spacing w:line="360" w:lineRule="auto"/>
        <w:ind w:firstLine="709"/>
        <w:jc w:val="both"/>
        <w:rPr>
          <w:sz w:val="28"/>
          <w:szCs w:val="28"/>
        </w:rPr>
      </w:pPr>
      <w:r w:rsidRPr="00492D94">
        <w:rPr>
          <w:sz w:val="28"/>
          <w:szCs w:val="28"/>
        </w:rPr>
        <w:t xml:space="preserve">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w:t>
      </w:r>
      <w:proofErr w:type="spellStart"/>
      <w:r w:rsidRPr="00492D94">
        <w:rPr>
          <w:sz w:val="28"/>
          <w:szCs w:val="28"/>
        </w:rPr>
        <w:t>непроведение</w:t>
      </w:r>
      <w:proofErr w:type="spellEnd"/>
      <w:r w:rsidRPr="00492D94">
        <w:rPr>
          <w:sz w:val="28"/>
          <w:szCs w:val="28"/>
        </w:rPr>
        <w:t xml:space="preserve">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142F42" w:rsidRPr="00142F42" w:rsidRDefault="00142F42" w:rsidP="00142F42">
      <w:pPr>
        <w:spacing w:line="360" w:lineRule="auto"/>
        <w:ind w:firstLine="709"/>
        <w:jc w:val="both"/>
        <w:rPr>
          <w:sz w:val="28"/>
          <w:szCs w:val="28"/>
        </w:rPr>
      </w:pPr>
      <w:r w:rsidRPr="00142F42">
        <w:rPr>
          <w:sz w:val="28"/>
          <w:szCs w:val="28"/>
        </w:rPr>
        <w:t>За 6 месяцев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92A9A" w:rsidRPr="00392A9A" w:rsidRDefault="00142F42" w:rsidP="00142F42">
      <w:pPr>
        <w:spacing w:line="360" w:lineRule="auto"/>
        <w:ind w:firstLine="709"/>
        <w:jc w:val="both"/>
        <w:rPr>
          <w:sz w:val="28"/>
          <w:szCs w:val="28"/>
        </w:rPr>
      </w:pPr>
      <w:r w:rsidRPr="00142F42">
        <w:rPr>
          <w:sz w:val="28"/>
          <w:szCs w:val="28"/>
        </w:rPr>
        <w:t>За 6 месяцев 2019г. инцидентов не происходило (за аналогичный период 2018г. – произошел 1 инцидент).</w:t>
      </w: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BF2EE8" w:rsidRPr="00BF2EE8" w:rsidRDefault="00BF2EE8" w:rsidP="00BF2EE8">
      <w:pPr>
        <w:spacing w:line="360" w:lineRule="auto"/>
        <w:ind w:firstLine="709"/>
        <w:jc w:val="both"/>
        <w:rPr>
          <w:sz w:val="28"/>
          <w:szCs w:val="28"/>
        </w:rPr>
      </w:pPr>
      <w:r w:rsidRPr="00BF2EE8">
        <w:rPr>
          <w:sz w:val="28"/>
          <w:szCs w:val="28"/>
        </w:rPr>
        <w:t>На территории Алтайского края и Республики Алтай, Новосибирской, Томской, Омской, Кемеровской областей 60 предприятий осуществляют деятельность, связанную с изготовлением, производством, хранением и применением ВМ.</w:t>
      </w:r>
    </w:p>
    <w:p w:rsidR="00BF2EE8" w:rsidRPr="00BF2EE8" w:rsidRDefault="00BF2EE8" w:rsidP="00BF2EE8">
      <w:pPr>
        <w:spacing w:line="360" w:lineRule="auto"/>
        <w:ind w:firstLine="709"/>
        <w:jc w:val="both"/>
        <w:rPr>
          <w:sz w:val="28"/>
          <w:szCs w:val="28"/>
        </w:rPr>
      </w:pPr>
      <w:r w:rsidRPr="00BF2EE8">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15 полигонах и испытательных площадках. </w:t>
      </w:r>
    </w:p>
    <w:p w:rsidR="00DA5B0E" w:rsidRDefault="00BF2EE8" w:rsidP="00BF2EE8">
      <w:pPr>
        <w:spacing w:line="360" w:lineRule="auto"/>
        <w:ind w:firstLine="709"/>
        <w:jc w:val="both"/>
        <w:rPr>
          <w:b/>
          <w:sz w:val="28"/>
          <w:szCs w:val="28"/>
        </w:rPr>
      </w:pPr>
      <w:r w:rsidRPr="00BF2EE8">
        <w:rPr>
          <w:sz w:val="28"/>
          <w:szCs w:val="28"/>
        </w:rPr>
        <w:t xml:space="preserve">Применение взрывчатых материалов осуществляется на основании выданных Разрешений на ведение работ </w:t>
      </w:r>
      <w:proofErr w:type="gramStart"/>
      <w:r w:rsidRPr="00BF2EE8">
        <w:rPr>
          <w:sz w:val="28"/>
          <w:szCs w:val="28"/>
        </w:rPr>
        <w:t>со</w:t>
      </w:r>
      <w:proofErr w:type="gramEnd"/>
      <w:r w:rsidRPr="00BF2EE8">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  </w:t>
      </w:r>
      <w:r w:rsidR="000857D2" w:rsidRPr="000857D2">
        <w:rPr>
          <w:b/>
          <w:sz w:val="28"/>
          <w:szCs w:val="28"/>
        </w:rPr>
        <w:t>Основные показатели надзорной деятельности</w:t>
      </w:r>
      <w:r w:rsidR="000857D2" w:rsidRPr="000857D2">
        <w:rPr>
          <w:b/>
        </w:rPr>
        <w:t xml:space="preserve"> </w:t>
      </w:r>
      <w:r w:rsidR="000857D2" w:rsidRPr="000857D2">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828"/>
        <w:gridCol w:w="1695"/>
        <w:gridCol w:w="1559"/>
        <w:gridCol w:w="1442"/>
      </w:tblGrid>
      <w:tr w:rsidR="002C0D8B" w:rsidRPr="00DA5B0E" w:rsidTr="00D73F3F">
        <w:tc>
          <w:tcPr>
            <w:tcW w:w="0" w:type="auto"/>
            <w:shd w:val="clear" w:color="auto" w:fill="C6D9F1" w:themeFill="text2" w:themeFillTint="33"/>
            <w:vAlign w:val="center"/>
          </w:tcPr>
          <w:p w:rsidR="002C0D8B" w:rsidRPr="002C0D8B" w:rsidRDefault="002C0D8B" w:rsidP="002C0D8B">
            <w:pPr>
              <w:spacing w:line="360" w:lineRule="auto"/>
              <w:jc w:val="center"/>
              <w:rPr>
                <w:b/>
                <w:szCs w:val="28"/>
              </w:rPr>
            </w:pPr>
            <w:r w:rsidRPr="002C0D8B">
              <w:rPr>
                <w:b/>
                <w:szCs w:val="28"/>
              </w:rPr>
              <w:t>№</w:t>
            </w:r>
          </w:p>
          <w:p w:rsidR="002C0D8B" w:rsidRPr="002C0D8B" w:rsidRDefault="002C0D8B" w:rsidP="002C0D8B">
            <w:pPr>
              <w:spacing w:line="360" w:lineRule="auto"/>
              <w:jc w:val="center"/>
              <w:rPr>
                <w:b/>
                <w:szCs w:val="28"/>
              </w:rPr>
            </w:pPr>
            <w:proofErr w:type="spellStart"/>
            <w:r w:rsidRPr="002C0D8B">
              <w:rPr>
                <w:b/>
                <w:szCs w:val="28"/>
              </w:rPr>
              <w:t>п.п</w:t>
            </w:r>
            <w:proofErr w:type="spellEnd"/>
            <w:r w:rsidRPr="002C0D8B">
              <w:rPr>
                <w:b/>
                <w:szCs w:val="28"/>
              </w:rPr>
              <w:t>.</w:t>
            </w:r>
          </w:p>
        </w:tc>
        <w:tc>
          <w:tcPr>
            <w:tcW w:w="0" w:type="auto"/>
            <w:shd w:val="clear" w:color="auto" w:fill="C6D9F1" w:themeFill="text2" w:themeFillTint="33"/>
            <w:vAlign w:val="center"/>
          </w:tcPr>
          <w:p w:rsidR="002C0D8B" w:rsidRPr="002C0D8B" w:rsidRDefault="002C0D8B" w:rsidP="002C0D8B">
            <w:pPr>
              <w:jc w:val="center"/>
              <w:rPr>
                <w:b/>
                <w:szCs w:val="28"/>
              </w:rPr>
            </w:pPr>
            <w:r w:rsidRPr="002C0D8B">
              <w:rPr>
                <w:b/>
                <w:szCs w:val="28"/>
              </w:rPr>
              <w:t>Показатели надзорной деятельности</w:t>
            </w:r>
          </w:p>
        </w:tc>
        <w:tc>
          <w:tcPr>
            <w:tcW w:w="1695" w:type="dxa"/>
            <w:shd w:val="clear" w:color="auto" w:fill="C6D9F1" w:themeFill="text2" w:themeFillTint="33"/>
            <w:vAlign w:val="center"/>
          </w:tcPr>
          <w:p w:rsidR="002C0D8B" w:rsidRPr="002C0D8B" w:rsidRDefault="002C0D8B" w:rsidP="002C0D8B">
            <w:pPr>
              <w:jc w:val="center"/>
              <w:rPr>
                <w:b/>
                <w:szCs w:val="28"/>
              </w:rPr>
            </w:pPr>
            <w:r w:rsidRPr="002C0D8B">
              <w:rPr>
                <w:b/>
                <w:szCs w:val="28"/>
              </w:rPr>
              <w:t>3 месяца 2018 года</w:t>
            </w:r>
          </w:p>
        </w:tc>
        <w:tc>
          <w:tcPr>
            <w:tcW w:w="1559" w:type="dxa"/>
            <w:shd w:val="clear" w:color="auto" w:fill="C6D9F1" w:themeFill="text2" w:themeFillTint="33"/>
            <w:vAlign w:val="center"/>
          </w:tcPr>
          <w:p w:rsidR="002C0D8B" w:rsidRPr="002C0D8B" w:rsidRDefault="002C0D8B" w:rsidP="002C0D8B">
            <w:pPr>
              <w:jc w:val="center"/>
              <w:rPr>
                <w:b/>
                <w:szCs w:val="28"/>
              </w:rPr>
            </w:pPr>
            <w:r w:rsidRPr="002C0D8B">
              <w:rPr>
                <w:b/>
                <w:szCs w:val="28"/>
              </w:rPr>
              <w:t>3 месяца 2019 года</w:t>
            </w:r>
          </w:p>
        </w:tc>
        <w:tc>
          <w:tcPr>
            <w:tcW w:w="1442" w:type="dxa"/>
            <w:shd w:val="clear" w:color="auto" w:fill="C6D9F1" w:themeFill="text2" w:themeFillTint="33"/>
            <w:vAlign w:val="center"/>
          </w:tcPr>
          <w:p w:rsidR="002C0D8B" w:rsidRPr="002C0D8B" w:rsidRDefault="002C0D8B" w:rsidP="002C0D8B">
            <w:pPr>
              <w:jc w:val="center"/>
              <w:rPr>
                <w:b/>
                <w:szCs w:val="28"/>
              </w:rPr>
            </w:pPr>
            <w:r>
              <w:rPr>
                <w:b/>
                <w:szCs w:val="28"/>
              </w:rPr>
              <w:t>±2018//2019</w:t>
            </w:r>
          </w:p>
        </w:tc>
      </w:tr>
      <w:tr w:rsidR="00D73F3F" w:rsidRPr="00DA5B0E" w:rsidTr="00D73F3F">
        <w:trPr>
          <w:trHeight w:val="402"/>
        </w:trPr>
        <w:tc>
          <w:tcPr>
            <w:tcW w:w="0" w:type="auto"/>
            <w:shd w:val="clear" w:color="auto" w:fill="C6D9F1" w:themeFill="text2" w:themeFillTint="33"/>
            <w:vAlign w:val="center"/>
          </w:tcPr>
          <w:p w:rsidR="00D73F3F" w:rsidRPr="00C05FF0" w:rsidRDefault="00D73F3F" w:rsidP="00917233">
            <w:pPr>
              <w:spacing w:line="360" w:lineRule="auto"/>
              <w:jc w:val="center"/>
            </w:pPr>
            <w:r w:rsidRPr="00C05FF0">
              <w:t>1.</w:t>
            </w:r>
          </w:p>
        </w:tc>
        <w:tc>
          <w:tcPr>
            <w:tcW w:w="0" w:type="auto"/>
            <w:shd w:val="clear" w:color="auto" w:fill="C6D9F1" w:themeFill="text2" w:themeFillTint="33"/>
          </w:tcPr>
          <w:p w:rsidR="00D73F3F" w:rsidRPr="00C05FF0" w:rsidRDefault="00D73F3F" w:rsidP="0072708F">
            <w:r w:rsidRPr="00C05FF0">
              <w:t>Количество инспекторов</w:t>
            </w:r>
          </w:p>
        </w:tc>
        <w:tc>
          <w:tcPr>
            <w:tcW w:w="1695" w:type="dxa"/>
            <w:shd w:val="clear" w:color="auto" w:fill="C6D9F1" w:themeFill="text2" w:themeFillTint="33"/>
            <w:vAlign w:val="center"/>
          </w:tcPr>
          <w:p w:rsidR="00D73F3F" w:rsidRPr="00C05FF0" w:rsidRDefault="00D73F3F" w:rsidP="00917233">
            <w:pPr>
              <w:jc w:val="center"/>
            </w:pPr>
            <w:r w:rsidRPr="00C05FF0">
              <w:t>6</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6</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+/-0</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2.</w:t>
            </w:r>
          </w:p>
        </w:tc>
        <w:tc>
          <w:tcPr>
            <w:tcW w:w="0" w:type="auto"/>
            <w:shd w:val="clear" w:color="auto" w:fill="C6D9F1" w:themeFill="text2" w:themeFillTint="33"/>
          </w:tcPr>
          <w:p w:rsidR="00D73F3F" w:rsidRPr="00C05FF0" w:rsidRDefault="00D73F3F" w:rsidP="0072708F">
            <w:r w:rsidRPr="00C05FF0">
              <w:t>Общее количество несчастных случаев на поднадзорных предприятиях</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+/-0</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3.</w:t>
            </w:r>
          </w:p>
        </w:tc>
        <w:tc>
          <w:tcPr>
            <w:tcW w:w="0" w:type="auto"/>
            <w:shd w:val="clear" w:color="auto" w:fill="C6D9F1" w:themeFill="text2" w:themeFillTint="33"/>
          </w:tcPr>
          <w:p w:rsidR="00D73F3F" w:rsidRPr="00C05FF0" w:rsidRDefault="00D73F3F" w:rsidP="0072708F">
            <w:r w:rsidRPr="00C05FF0">
              <w:t>Количество аварий</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+/-0</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4.</w:t>
            </w:r>
          </w:p>
        </w:tc>
        <w:tc>
          <w:tcPr>
            <w:tcW w:w="0" w:type="auto"/>
            <w:shd w:val="clear" w:color="auto" w:fill="C6D9F1" w:themeFill="text2" w:themeFillTint="33"/>
          </w:tcPr>
          <w:p w:rsidR="00D73F3F" w:rsidRPr="00C05FF0" w:rsidRDefault="00D73F3F" w:rsidP="0072708F">
            <w:r w:rsidRPr="00C05FF0">
              <w:t>Количество утрат ВМ</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0</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+/-0</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5.</w:t>
            </w:r>
          </w:p>
        </w:tc>
        <w:tc>
          <w:tcPr>
            <w:tcW w:w="0" w:type="auto"/>
            <w:shd w:val="clear" w:color="auto" w:fill="C6D9F1" w:themeFill="text2" w:themeFillTint="33"/>
          </w:tcPr>
          <w:p w:rsidR="00D73F3F" w:rsidRPr="00C05FF0" w:rsidRDefault="00D73F3F" w:rsidP="0072708F">
            <w:r w:rsidRPr="00C05FF0">
              <w:t>Количество проведённых проверок</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47</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28</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-19</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6.</w:t>
            </w:r>
          </w:p>
        </w:tc>
        <w:tc>
          <w:tcPr>
            <w:tcW w:w="0" w:type="auto"/>
            <w:shd w:val="clear" w:color="auto" w:fill="C6D9F1" w:themeFill="text2" w:themeFillTint="33"/>
          </w:tcPr>
          <w:p w:rsidR="00D73F3F" w:rsidRPr="00C05FF0" w:rsidRDefault="00D73F3F" w:rsidP="0072708F">
            <w:r w:rsidRPr="00C05FF0">
              <w:t>Количество проведённых проверок в рамках постоянного государственного надзора</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19</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14</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-5</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7.</w:t>
            </w:r>
          </w:p>
        </w:tc>
        <w:tc>
          <w:tcPr>
            <w:tcW w:w="0" w:type="auto"/>
            <w:shd w:val="clear" w:color="auto" w:fill="C6D9F1" w:themeFill="text2" w:themeFillTint="33"/>
          </w:tcPr>
          <w:p w:rsidR="00D73F3F" w:rsidRPr="00C05FF0" w:rsidRDefault="00D73F3F" w:rsidP="0072708F">
            <w:r w:rsidRPr="00C05FF0">
              <w:t>Количество выявленных нарушений</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174</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170</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-4</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8.</w:t>
            </w:r>
          </w:p>
        </w:tc>
        <w:tc>
          <w:tcPr>
            <w:tcW w:w="0" w:type="auto"/>
            <w:shd w:val="clear" w:color="auto" w:fill="C6D9F1" w:themeFill="text2" w:themeFillTint="33"/>
          </w:tcPr>
          <w:p w:rsidR="00D73F3F" w:rsidRPr="00C05FF0" w:rsidRDefault="00D73F3F" w:rsidP="0072708F">
            <w:r w:rsidRPr="00C05FF0">
              <w:t>Количество штрафов</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53</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49</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-4</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9.</w:t>
            </w:r>
          </w:p>
        </w:tc>
        <w:tc>
          <w:tcPr>
            <w:tcW w:w="0" w:type="auto"/>
            <w:shd w:val="clear" w:color="auto" w:fill="C6D9F1" w:themeFill="text2" w:themeFillTint="33"/>
          </w:tcPr>
          <w:p w:rsidR="00D73F3F" w:rsidRPr="00C05FF0" w:rsidRDefault="00D73F3F" w:rsidP="0072708F">
            <w:r w:rsidRPr="00C05FF0">
              <w:t>Количество</w:t>
            </w:r>
            <w:r w:rsidR="0072708F">
              <w:t xml:space="preserve"> </w:t>
            </w:r>
            <w:r w:rsidRPr="00C05FF0">
              <w:t>административных приостановок деятельности</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1</w:t>
            </w:r>
          </w:p>
        </w:tc>
        <w:tc>
          <w:tcPr>
            <w:tcW w:w="1559" w:type="dxa"/>
            <w:shd w:val="clear" w:color="auto" w:fill="C6D9F1" w:themeFill="text2" w:themeFillTint="33"/>
            <w:vAlign w:val="center"/>
          </w:tcPr>
          <w:p w:rsidR="00D73F3F" w:rsidRPr="00C05FF0" w:rsidRDefault="00D73F3F" w:rsidP="00917233">
            <w:pPr>
              <w:spacing w:line="360" w:lineRule="auto"/>
              <w:jc w:val="center"/>
            </w:pPr>
            <w:r w:rsidRPr="00C05FF0">
              <w:t>2</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+1</w:t>
            </w:r>
          </w:p>
        </w:tc>
      </w:tr>
      <w:tr w:rsidR="00D73F3F" w:rsidRPr="00DA5B0E" w:rsidTr="00D73F3F">
        <w:tc>
          <w:tcPr>
            <w:tcW w:w="0" w:type="auto"/>
            <w:shd w:val="clear" w:color="auto" w:fill="C6D9F1" w:themeFill="text2" w:themeFillTint="33"/>
            <w:vAlign w:val="center"/>
          </w:tcPr>
          <w:p w:rsidR="00D73F3F" w:rsidRPr="00C05FF0" w:rsidRDefault="00D73F3F" w:rsidP="00917233">
            <w:pPr>
              <w:spacing w:line="360" w:lineRule="auto"/>
              <w:jc w:val="center"/>
            </w:pPr>
            <w:r w:rsidRPr="00C05FF0">
              <w:t>10.</w:t>
            </w:r>
          </w:p>
        </w:tc>
        <w:tc>
          <w:tcPr>
            <w:tcW w:w="0" w:type="auto"/>
            <w:shd w:val="clear" w:color="auto" w:fill="C6D9F1" w:themeFill="text2" w:themeFillTint="33"/>
          </w:tcPr>
          <w:p w:rsidR="00D73F3F" w:rsidRPr="00C05FF0" w:rsidRDefault="00D73F3F" w:rsidP="0072708F">
            <w:r w:rsidRPr="00C05FF0">
              <w:t>Общая сумма  наложенных штрафов, тыс.  руб.</w:t>
            </w:r>
          </w:p>
        </w:tc>
        <w:tc>
          <w:tcPr>
            <w:tcW w:w="1695" w:type="dxa"/>
            <w:shd w:val="clear" w:color="auto" w:fill="C6D9F1" w:themeFill="text2" w:themeFillTint="33"/>
            <w:vAlign w:val="center"/>
          </w:tcPr>
          <w:p w:rsidR="00D73F3F" w:rsidRPr="00C05FF0" w:rsidRDefault="00D73F3F" w:rsidP="00917233">
            <w:pPr>
              <w:spacing w:line="360" w:lineRule="auto"/>
              <w:jc w:val="center"/>
            </w:pPr>
            <w:r w:rsidRPr="00C05FF0">
              <w:t>2</w:t>
            </w:r>
            <w:r>
              <w:t>0</w:t>
            </w:r>
            <w:r w:rsidRPr="00C05FF0">
              <w:t>15</w:t>
            </w:r>
          </w:p>
        </w:tc>
        <w:tc>
          <w:tcPr>
            <w:tcW w:w="1559" w:type="dxa"/>
            <w:shd w:val="clear" w:color="auto" w:fill="C6D9F1" w:themeFill="text2" w:themeFillTint="33"/>
            <w:vAlign w:val="center"/>
          </w:tcPr>
          <w:p w:rsidR="00D73F3F" w:rsidRPr="00C05FF0" w:rsidRDefault="00D73F3F" w:rsidP="00917233">
            <w:pPr>
              <w:spacing w:line="360" w:lineRule="auto"/>
              <w:jc w:val="center"/>
            </w:pPr>
            <w:r>
              <w:t>3965</w:t>
            </w:r>
          </w:p>
        </w:tc>
        <w:tc>
          <w:tcPr>
            <w:tcW w:w="1442" w:type="dxa"/>
            <w:shd w:val="clear" w:color="auto" w:fill="C6D9F1" w:themeFill="text2" w:themeFillTint="33"/>
            <w:vAlign w:val="center"/>
          </w:tcPr>
          <w:p w:rsidR="00D73F3F" w:rsidRPr="00C05FF0" w:rsidRDefault="00D73F3F" w:rsidP="00917233">
            <w:pPr>
              <w:spacing w:line="360" w:lineRule="auto"/>
              <w:jc w:val="center"/>
            </w:pPr>
            <w:r w:rsidRPr="00C05FF0">
              <w:t>+19</w:t>
            </w:r>
            <w:r>
              <w:t>5</w:t>
            </w:r>
            <w:r w:rsidRPr="00C05FF0">
              <w:t>0</w:t>
            </w:r>
          </w:p>
        </w:tc>
      </w:tr>
    </w:tbl>
    <w:p w:rsidR="002C0D8B" w:rsidRPr="002C0D8B" w:rsidRDefault="002C0D8B" w:rsidP="000857D2">
      <w:pPr>
        <w:spacing w:line="360" w:lineRule="auto"/>
        <w:ind w:firstLine="709"/>
        <w:jc w:val="both"/>
        <w:rPr>
          <w:sz w:val="22"/>
          <w:szCs w:val="28"/>
        </w:rPr>
      </w:pPr>
    </w:p>
    <w:p w:rsidR="0072708F" w:rsidRPr="0072708F" w:rsidRDefault="0072708F" w:rsidP="0072708F">
      <w:pPr>
        <w:pStyle w:val="31"/>
        <w:spacing w:after="0" w:line="360" w:lineRule="auto"/>
        <w:ind w:left="0" w:firstLine="709"/>
        <w:jc w:val="both"/>
        <w:rPr>
          <w:sz w:val="28"/>
          <w:szCs w:val="28"/>
        </w:rPr>
      </w:pPr>
      <w:r w:rsidRPr="0072708F">
        <w:rPr>
          <w:sz w:val="28"/>
          <w:szCs w:val="28"/>
        </w:rPr>
        <w:lastRenderedPageBreak/>
        <w:t>При  осуществлении проверок состояния промышленной безопасности на подконтрольных предприятиях в первую очередь уделялось внимание:</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состоянию технической документации на предприятиях, её соответствию нормативным требованиям законодательства;</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квалификации и </w:t>
      </w:r>
      <w:proofErr w:type="spellStart"/>
      <w:r w:rsidRPr="0072708F">
        <w:rPr>
          <w:sz w:val="28"/>
          <w:szCs w:val="28"/>
        </w:rPr>
        <w:t>обученности</w:t>
      </w:r>
      <w:proofErr w:type="spellEnd"/>
      <w:r w:rsidRPr="0072708F">
        <w:rPr>
          <w:sz w:val="28"/>
          <w:szCs w:val="28"/>
        </w:rPr>
        <w:t xml:space="preserve"> персонала, связанного с оборотом взрывчатых материалов промышленного назначения;</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72708F" w:rsidRPr="0072708F" w:rsidRDefault="0072708F" w:rsidP="0072708F">
      <w:pPr>
        <w:pStyle w:val="31"/>
        <w:spacing w:after="0" w:line="360" w:lineRule="auto"/>
        <w:ind w:left="0" w:firstLine="709"/>
        <w:jc w:val="both"/>
        <w:rPr>
          <w:sz w:val="28"/>
          <w:szCs w:val="28"/>
        </w:rPr>
      </w:pPr>
      <w:r w:rsidRPr="0072708F">
        <w:rPr>
          <w:sz w:val="28"/>
          <w:szCs w:val="28"/>
        </w:rPr>
        <w:t>- производство работ в соответствии  с утвержденной нарядной системой;</w:t>
      </w:r>
    </w:p>
    <w:p w:rsidR="0072708F" w:rsidRPr="0072708F" w:rsidRDefault="0072708F" w:rsidP="0072708F">
      <w:pPr>
        <w:pStyle w:val="31"/>
        <w:spacing w:after="0" w:line="360" w:lineRule="auto"/>
        <w:ind w:left="0" w:firstLine="709"/>
        <w:jc w:val="both"/>
        <w:rPr>
          <w:sz w:val="28"/>
          <w:szCs w:val="28"/>
        </w:rPr>
      </w:pPr>
      <w:r w:rsidRPr="0072708F">
        <w:rPr>
          <w:sz w:val="28"/>
          <w:szCs w:val="28"/>
        </w:rPr>
        <w:t>- своевременному проведению экспертиз промышленной безопасности.</w:t>
      </w:r>
    </w:p>
    <w:p w:rsidR="0072708F" w:rsidRDefault="0072708F" w:rsidP="0072708F">
      <w:pPr>
        <w:pStyle w:val="31"/>
        <w:spacing w:after="0" w:line="360" w:lineRule="auto"/>
        <w:ind w:left="0" w:firstLine="709"/>
        <w:jc w:val="both"/>
        <w:rPr>
          <w:sz w:val="28"/>
          <w:szCs w:val="28"/>
        </w:rPr>
      </w:pPr>
      <w:r w:rsidRPr="0072708F">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72708F" w:rsidRDefault="0072708F" w:rsidP="0072708F">
      <w:pPr>
        <w:pStyle w:val="31"/>
        <w:spacing w:after="0" w:line="360" w:lineRule="auto"/>
        <w:ind w:left="0" w:firstLine="709"/>
        <w:jc w:val="both"/>
        <w:rPr>
          <w:sz w:val="28"/>
          <w:szCs w:val="28"/>
        </w:rPr>
      </w:pPr>
      <w:r w:rsidRPr="0072708F">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72708F">
        <w:rPr>
          <w:sz w:val="28"/>
          <w:szCs w:val="28"/>
        </w:rPr>
        <w:t>ВВ</w:t>
      </w:r>
      <w:proofErr w:type="gramEnd"/>
      <w:r w:rsidRPr="0072708F">
        <w:rPr>
          <w:sz w:val="28"/>
          <w:szCs w:val="28"/>
        </w:rPr>
        <w:t>, порядка осуществления контроля качества ВВ.</w:t>
      </w:r>
    </w:p>
    <w:p w:rsidR="0072708F" w:rsidRPr="0072708F" w:rsidRDefault="0072708F" w:rsidP="0072708F">
      <w:pPr>
        <w:pStyle w:val="31"/>
        <w:spacing w:after="0" w:line="360" w:lineRule="auto"/>
        <w:ind w:left="0" w:firstLine="709"/>
        <w:jc w:val="both"/>
        <w:rPr>
          <w:color w:val="000000"/>
          <w:sz w:val="28"/>
          <w:szCs w:val="28"/>
        </w:rPr>
      </w:pPr>
      <w:r w:rsidRPr="0072708F">
        <w:rPr>
          <w:color w:val="000000"/>
          <w:sz w:val="28"/>
          <w:szCs w:val="28"/>
        </w:rPr>
        <w:t>За 6 месяцев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p>
    <w:p w:rsidR="000755F0" w:rsidRDefault="000755F0" w:rsidP="0072708F">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72708F" w:rsidRDefault="00307B53" w:rsidP="0072708F">
      <w:pPr>
        <w:spacing w:line="360" w:lineRule="auto"/>
        <w:rPr>
          <w:sz w:val="28"/>
        </w:rPr>
      </w:pPr>
    </w:p>
    <w:p w:rsidR="00FE31B7" w:rsidRPr="00FE31B7" w:rsidRDefault="00FE31B7" w:rsidP="00FE31B7">
      <w:pPr>
        <w:spacing w:line="360" w:lineRule="auto"/>
        <w:ind w:firstLine="709"/>
        <w:jc w:val="both"/>
        <w:rPr>
          <w:sz w:val="28"/>
          <w:szCs w:val="28"/>
        </w:rPr>
      </w:pPr>
      <w:r w:rsidRPr="00FE31B7">
        <w:rPr>
          <w:sz w:val="28"/>
          <w:szCs w:val="28"/>
        </w:rPr>
        <w:t>Управление осуществляет надзор за состоянием промышленной безопасности в  138 организациях, эксплуатирующих 169 опасный производственный объект «участок транспортирования опасных веществ»  на территории Алтайского края, Томской, Омской, Кемеровской и Новосибирской областей, из них:</w:t>
      </w:r>
    </w:p>
    <w:p w:rsidR="00FE31B7" w:rsidRPr="00FE31B7" w:rsidRDefault="00FE31B7" w:rsidP="00FE31B7">
      <w:pPr>
        <w:spacing w:line="360" w:lineRule="auto"/>
        <w:ind w:firstLine="709"/>
        <w:jc w:val="both"/>
        <w:rPr>
          <w:sz w:val="28"/>
          <w:szCs w:val="28"/>
        </w:rPr>
      </w:pPr>
      <w:r w:rsidRPr="00FE31B7">
        <w:rPr>
          <w:sz w:val="28"/>
          <w:szCs w:val="28"/>
        </w:rPr>
        <w:t>- 7 объектов 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- 121 объект III класса опасности;</w:t>
      </w:r>
    </w:p>
    <w:p w:rsidR="00FE31B7" w:rsidRPr="00FE31B7" w:rsidRDefault="00FE31B7" w:rsidP="00FE31B7">
      <w:pPr>
        <w:spacing w:line="360" w:lineRule="auto"/>
        <w:ind w:firstLine="709"/>
        <w:jc w:val="both"/>
        <w:rPr>
          <w:sz w:val="28"/>
          <w:szCs w:val="28"/>
        </w:rPr>
      </w:pPr>
      <w:r w:rsidRPr="00FE31B7">
        <w:rPr>
          <w:sz w:val="28"/>
          <w:szCs w:val="28"/>
        </w:rPr>
        <w:lastRenderedPageBreak/>
        <w:t>- 41 объект IV класса опасности.</w:t>
      </w:r>
    </w:p>
    <w:p w:rsidR="00FE31B7" w:rsidRDefault="00FE31B7" w:rsidP="00FE31B7">
      <w:pPr>
        <w:spacing w:line="360" w:lineRule="auto"/>
        <w:ind w:firstLine="709"/>
        <w:jc w:val="both"/>
        <w:rPr>
          <w:sz w:val="28"/>
          <w:szCs w:val="28"/>
        </w:rPr>
      </w:pPr>
      <w:r w:rsidRPr="00FE31B7">
        <w:rPr>
          <w:sz w:val="28"/>
          <w:szCs w:val="28"/>
        </w:rPr>
        <w:t xml:space="preserve">К наиболее крупным относятся АО «Нефтебаза «Красный Яр», Новосибирская область, ОАО «НЗИВ», г. Новосибирск, ОАО «НМЗ «Искра», </w:t>
      </w:r>
      <w:proofErr w:type="spellStart"/>
      <w:r w:rsidRPr="00FE31B7">
        <w:rPr>
          <w:sz w:val="28"/>
          <w:szCs w:val="28"/>
        </w:rPr>
        <w:t>г</w:t>
      </w:r>
      <w:proofErr w:type="gramStart"/>
      <w:r w:rsidRPr="00FE31B7">
        <w:rPr>
          <w:sz w:val="28"/>
          <w:szCs w:val="28"/>
        </w:rPr>
        <w:t>.Н</w:t>
      </w:r>
      <w:proofErr w:type="gramEnd"/>
      <w:r w:rsidRPr="00FE31B7">
        <w:rPr>
          <w:sz w:val="28"/>
          <w:szCs w:val="28"/>
        </w:rPr>
        <w:t>овосибирск</w:t>
      </w:r>
      <w:proofErr w:type="spellEnd"/>
      <w:r w:rsidRPr="00FE31B7">
        <w:rPr>
          <w:sz w:val="28"/>
          <w:szCs w:val="28"/>
        </w:rPr>
        <w:t>, ОАО «</w:t>
      </w:r>
      <w:proofErr w:type="spellStart"/>
      <w:r w:rsidRPr="00FE31B7">
        <w:rPr>
          <w:sz w:val="28"/>
          <w:szCs w:val="28"/>
        </w:rPr>
        <w:t>ОмскВодоканал</w:t>
      </w:r>
      <w:proofErr w:type="spellEnd"/>
      <w:r w:rsidRPr="00FE31B7">
        <w:rPr>
          <w:sz w:val="28"/>
          <w:szCs w:val="28"/>
        </w:rPr>
        <w:t>», г. Омск, ООО «</w:t>
      </w:r>
      <w:proofErr w:type="spellStart"/>
      <w:r w:rsidRPr="00FE31B7">
        <w:rPr>
          <w:sz w:val="28"/>
          <w:szCs w:val="28"/>
        </w:rPr>
        <w:t>Полиом</w:t>
      </w:r>
      <w:proofErr w:type="spellEnd"/>
      <w:r w:rsidRPr="00FE31B7">
        <w:rPr>
          <w:sz w:val="28"/>
          <w:szCs w:val="28"/>
        </w:rPr>
        <w:t>», г. Омск.</w:t>
      </w:r>
    </w:p>
    <w:p w:rsidR="005B6441" w:rsidRPr="005B6441" w:rsidRDefault="005B6441" w:rsidP="005B6441">
      <w:pPr>
        <w:spacing w:line="360" w:lineRule="auto"/>
        <w:ind w:firstLine="709"/>
        <w:jc w:val="both"/>
        <w:rPr>
          <w:sz w:val="28"/>
          <w:szCs w:val="28"/>
        </w:rPr>
      </w:pPr>
      <w:proofErr w:type="gramStart"/>
      <w:r w:rsidRPr="005B6441">
        <w:rPr>
          <w:sz w:val="28"/>
          <w:szCs w:val="28"/>
        </w:rPr>
        <w:t>За  6 месяцев 2019 года проведено 19 проверок подконтрольных объектов, из них 14 плановых и 5 внеплановых, (за 6 мес. 2018  – 38 (19).</w:t>
      </w:r>
      <w:proofErr w:type="gramEnd"/>
      <w:r w:rsidRPr="005B6441">
        <w:rPr>
          <w:sz w:val="28"/>
          <w:szCs w:val="28"/>
        </w:rPr>
        <w:t xml:space="preserve"> </w:t>
      </w:r>
      <w:proofErr w:type="gramStart"/>
      <w:r w:rsidRPr="005B6441">
        <w:rPr>
          <w:sz w:val="28"/>
          <w:szCs w:val="28"/>
        </w:rPr>
        <w:t>Выявлено 91 нарушение требований промышленной безопасности (за 6 мес.  2018  – 105 (-14), назначено  21 административное  наказание (за 6 мес. 2018 – 18 (+3), в том числе: привлечены к административной ответственности в виде штрафа:</w:t>
      </w:r>
      <w:proofErr w:type="gramEnd"/>
    </w:p>
    <w:p w:rsidR="005B6441" w:rsidRPr="005B6441" w:rsidRDefault="005B6441" w:rsidP="005B6441">
      <w:pPr>
        <w:spacing w:line="360" w:lineRule="auto"/>
        <w:ind w:firstLine="709"/>
        <w:jc w:val="both"/>
        <w:rPr>
          <w:sz w:val="28"/>
          <w:szCs w:val="28"/>
        </w:rPr>
      </w:pPr>
      <w:r w:rsidRPr="005B6441">
        <w:rPr>
          <w:sz w:val="28"/>
          <w:szCs w:val="28"/>
        </w:rPr>
        <w:t>по ч.1 ст.9.1, ч.3 ст.11.14 КоАП РФ:</w:t>
      </w:r>
    </w:p>
    <w:p w:rsidR="005B6441" w:rsidRPr="005B6441" w:rsidRDefault="005B6441" w:rsidP="005B6441">
      <w:pPr>
        <w:spacing w:line="360" w:lineRule="auto"/>
        <w:ind w:firstLine="709"/>
        <w:jc w:val="both"/>
        <w:rPr>
          <w:sz w:val="28"/>
          <w:szCs w:val="28"/>
        </w:rPr>
      </w:pPr>
      <w:r w:rsidRPr="005B6441">
        <w:rPr>
          <w:sz w:val="28"/>
          <w:szCs w:val="28"/>
        </w:rPr>
        <w:t xml:space="preserve">- 2 юридических лица на сумму 405 </w:t>
      </w:r>
      <w:proofErr w:type="spellStart"/>
      <w:r w:rsidRPr="005B6441">
        <w:rPr>
          <w:sz w:val="28"/>
          <w:szCs w:val="28"/>
        </w:rPr>
        <w:t>тыс</w:t>
      </w:r>
      <w:proofErr w:type="gramStart"/>
      <w:r w:rsidRPr="005B6441">
        <w:rPr>
          <w:sz w:val="28"/>
          <w:szCs w:val="28"/>
        </w:rPr>
        <w:t>.р</w:t>
      </w:r>
      <w:proofErr w:type="gramEnd"/>
      <w:r w:rsidRPr="005B6441">
        <w:rPr>
          <w:sz w:val="28"/>
          <w:szCs w:val="28"/>
        </w:rPr>
        <w:t>уб</w:t>
      </w:r>
      <w:proofErr w:type="spellEnd"/>
      <w:r w:rsidRPr="005B6441">
        <w:rPr>
          <w:sz w:val="28"/>
          <w:szCs w:val="28"/>
        </w:rPr>
        <w:t>. (за 6 мес. в 2018 г. 6 юр./л. на сумму 820 тыс. руб.);</w:t>
      </w:r>
    </w:p>
    <w:p w:rsidR="005B6441" w:rsidRPr="005B6441" w:rsidRDefault="005B6441" w:rsidP="005B6441">
      <w:pPr>
        <w:spacing w:line="360" w:lineRule="auto"/>
        <w:ind w:firstLine="709"/>
        <w:jc w:val="both"/>
        <w:rPr>
          <w:sz w:val="28"/>
          <w:szCs w:val="28"/>
        </w:rPr>
      </w:pPr>
      <w:r w:rsidRPr="005B6441">
        <w:rPr>
          <w:sz w:val="28"/>
          <w:szCs w:val="28"/>
        </w:rPr>
        <w:t>- 12 должностных лиц на сумму 152,5 тыс. руб. (за 6 мес. в 2018 г. 12 д./л. на сумму 194 тыс. руб.);</w:t>
      </w:r>
    </w:p>
    <w:p w:rsidR="005B6441" w:rsidRPr="005B6441" w:rsidRDefault="005B6441" w:rsidP="005B6441">
      <w:pPr>
        <w:spacing w:line="360" w:lineRule="auto"/>
        <w:ind w:firstLine="709"/>
        <w:jc w:val="both"/>
        <w:rPr>
          <w:sz w:val="28"/>
          <w:szCs w:val="28"/>
        </w:rPr>
      </w:pPr>
      <w:r w:rsidRPr="005B6441">
        <w:rPr>
          <w:sz w:val="28"/>
          <w:szCs w:val="28"/>
        </w:rPr>
        <w:t>6 юридических и  4 должностных лиц привлечены к административной ответственности в виде предупреждения.</w:t>
      </w:r>
    </w:p>
    <w:p w:rsidR="005B6441" w:rsidRDefault="005B6441" w:rsidP="005B6441">
      <w:pPr>
        <w:spacing w:line="360" w:lineRule="auto"/>
        <w:ind w:firstLine="709"/>
        <w:jc w:val="both"/>
        <w:rPr>
          <w:sz w:val="28"/>
          <w:szCs w:val="28"/>
        </w:rPr>
      </w:pPr>
      <w:r w:rsidRPr="005B6441">
        <w:rPr>
          <w:sz w:val="28"/>
          <w:szCs w:val="28"/>
        </w:rPr>
        <w:t>Приостановок административной деятельности в отношении организаций, эксплуатирующих опасные производственные объекты, не применялось.</w:t>
      </w:r>
    </w:p>
    <w:p w:rsidR="005B6441" w:rsidRPr="005B6441" w:rsidRDefault="005B6441" w:rsidP="005B6441">
      <w:pPr>
        <w:spacing w:line="360" w:lineRule="auto"/>
        <w:ind w:firstLine="709"/>
        <w:jc w:val="both"/>
        <w:rPr>
          <w:sz w:val="28"/>
          <w:szCs w:val="28"/>
        </w:rPr>
      </w:pPr>
      <w:r w:rsidRPr="005B6441">
        <w:rPr>
          <w:sz w:val="28"/>
          <w:szCs w:val="28"/>
        </w:rPr>
        <w:t>За отчётный период 2019 года проводилась работа по надзору за выполнением требований промышленной безопасности в части соблюдения норм технической эксплуатации железнодорожных путей необщего пользования на промышленных предприятиях, транспортных средств (локомотивов, вагонов, автотранспортных средств), а также выявлялись нарушения в нормативно-технической документации, связанные с эксплуатацией ОПО «участок транспортирования опасных веществ». В ходе обследований отстранялись от эксплуатации опасного производственного объекта не аттестованные в области промышленной безопасности и в части транспортирования опасных веществ руководители и специалисты, рабочие, не прошедшие проверку знаний по производственным инструкциям по кругу своих обязанностей, связанных с транспортированием опасных  веществ.</w:t>
      </w:r>
    </w:p>
    <w:p w:rsidR="005B6441" w:rsidRDefault="005B6441" w:rsidP="005B6441">
      <w:pPr>
        <w:spacing w:line="360" w:lineRule="auto"/>
        <w:ind w:firstLine="709"/>
        <w:jc w:val="both"/>
        <w:rPr>
          <w:sz w:val="28"/>
          <w:szCs w:val="28"/>
        </w:rPr>
      </w:pPr>
    </w:p>
    <w:p w:rsidR="005B6441" w:rsidRPr="005B6441" w:rsidRDefault="005B6441" w:rsidP="005B6441">
      <w:pPr>
        <w:spacing w:line="360" w:lineRule="auto"/>
        <w:ind w:firstLine="709"/>
        <w:jc w:val="both"/>
        <w:rPr>
          <w:sz w:val="28"/>
          <w:szCs w:val="28"/>
        </w:rPr>
      </w:pPr>
      <w:r w:rsidRPr="005B6441">
        <w:rPr>
          <w:sz w:val="28"/>
          <w:szCs w:val="28"/>
        </w:rPr>
        <w:lastRenderedPageBreak/>
        <w:t>При обследовании участков транспортирования опасных веществ выявлены следующие проблемы:</w:t>
      </w:r>
    </w:p>
    <w:p w:rsidR="005B6441" w:rsidRPr="005B6441" w:rsidRDefault="005B6441" w:rsidP="005B6441">
      <w:pPr>
        <w:spacing w:line="360" w:lineRule="auto"/>
        <w:ind w:firstLine="709"/>
        <w:jc w:val="both"/>
        <w:rPr>
          <w:sz w:val="28"/>
          <w:szCs w:val="28"/>
        </w:rPr>
      </w:pPr>
      <w:r w:rsidRPr="005B6441">
        <w:rPr>
          <w:sz w:val="28"/>
          <w:szCs w:val="28"/>
        </w:rPr>
        <w:t>- низкий уровень профессиональной подготовки работников предприятий, эксплуатирующих ОПО;</w:t>
      </w:r>
    </w:p>
    <w:p w:rsidR="005B6441" w:rsidRDefault="005B6441" w:rsidP="005B6441">
      <w:pPr>
        <w:spacing w:line="360" w:lineRule="auto"/>
        <w:ind w:firstLine="709"/>
        <w:jc w:val="both"/>
        <w:rPr>
          <w:sz w:val="28"/>
          <w:szCs w:val="28"/>
        </w:rPr>
      </w:pPr>
      <w:r w:rsidRPr="005B6441">
        <w:rPr>
          <w:sz w:val="28"/>
          <w:szCs w:val="28"/>
        </w:rPr>
        <w:t xml:space="preserve">- допуск лиц, связанных с движением поездов, (осуществление маневровых работ с вагонами, загруженными опасными грузами) без профессиональной подготовки и профессионального обучения (маневровый диспетчер, машинист тепловоза, помощник машиниста тепловоза, составитель поездов, монтёр пути и др.) Недостаточное вложение финансовых средств в ремонт и текущее содержание железнодорожных путей, подвижного состава и локомотивов. </w:t>
      </w:r>
    </w:p>
    <w:p w:rsidR="005B6441" w:rsidRDefault="005B6441" w:rsidP="005B6441">
      <w:pPr>
        <w:spacing w:line="360" w:lineRule="auto"/>
        <w:ind w:firstLine="709"/>
        <w:jc w:val="both"/>
        <w:rPr>
          <w:sz w:val="28"/>
          <w:szCs w:val="28"/>
        </w:rPr>
      </w:pPr>
      <w:r w:rsidRPr="005B6441">
        <w:rPr>
          <w:sz w:val="28"/>
          <w:szCs w:val="28"/>
        </w:rPr>
        <w:t>При проведении проверок выявлено, что на отдельных предприятиях, эксплуатирующих «участок транспортирования опасных веществ», производственный контроль в части транспортирования опасных веществ осуществляется не на должном уровне.</w:t>
      </w:r>
    </w:p>
    <w:p w:rsidR="00307B53" w:rsidRDefault="005B6441" w:rsidP="005B6441">
      <w:pPr>
        <w:spacing w:line="360" w:lineRule="auto"/>
        <w:ind w:firstLine="709"/>
        <w:jc w:val="both"/>
        <w:rPr>
          <w:sz w:val="28"/>
          <w:szCs w:val="28"/>
        </w:rPr>
      </w:pPr>
      <w:r w:rsidRPr="005B6441">
        <w:rPr>
          <w:sz w:val="28"/>
          <w:szCs w:val="28"/>
        </w:rPr>
        <w:t>За 6 месяцев 2019 года и аналогичный период 2018г.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 инцидентов на поднадзорных объектах не зафиксировано.</w:t>
      </w:r>
    </w:p>
    <w:p w:rsidR="005B6441" w:rsidRPr="00307B53" w:rsidRDefault="005B6441" w:rsidP="005B6441">
      <w:pPr>
        <w:spacing w:line="360" w:lineRule="auto"/>
        <w:ind w:firstLine="709"/>
        <w:jc w:val="both"/>
        <w:rPr>
          <w:sz w:val="28"/>
          <w:szCs w:val="28"/>
        </w:rPr>
      </w:pPr>
    </w:p>
    <w:p w:rsidR="0047206A" w:rsidRDefault="0047206A" w:rsidP="005B6441">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9C3B9B" w:rsidRPr="009C3B9B" w:rsidRDefault="009C3B9B" w:rsidP="009C3B9B"/>
    <w:p w:rsidR="007249C6" w:rsidRPr="007249C6" w:rsidRDefault="007249C6" w:rsidP="007249C6">
      <w:pPr>
        <w:spacing w:line="360" w:lineRule="auto"/>
        <w:ind w:firstLine="709"/>
        <w:jc w:val="both"/>
        <w:rPr>
          <w:sz w:val="28"/>
          <w:szCs w:val="28"/>
        </w:rPr>
      </w:pPr>
      <w:r>
        <w:rPr>
          <w:sz w:val="28"/>
          <w:szCs w:val="28"/>
        </w:rPr>
        <w:t xml:space="preserve">Сибирскому управлению Ростехнадзора </w:t>
      </w:r>
      <w:r w:rsidRPr="007249C6">
        <w:rPr>
          <w:sz w:val="28"/>
          <w:szCs w:val="28"/>
        </w:rPr>
        <w:t>поднадзорно  841 (3 класса - 424 и 4 класса - 417) опасный производственный объект  хранения и переработки растительного сырья в составе 361 предприятия поднадзорных Сибирскому управлению Ростехнадзора.</w:t>
      </w:r>
    </w:p>
    <w:p w:rsidR="007249C6" w:rsidRPr="007249C6" w:rsidRDefault="007249C6" w:rsidP="007249C6">
      <w:pPr>
        <w:spacing w:line="360" w:lineRule="auto"/>
        <w:ind w:firstLine="709"/>
        <w:jc w:val="both"/>
        <w:rPr>
          <w:sz w:val="28"/>
          <w:szCs w:val="28"/>
        </w:rPr>
      </w:pPr>
      <w:r w:rsidRPr="007249C6">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Элеваторы – 71 </w:t>
      </w:r>
    </w:p>
    <w:p w:rsidR="007249C6" w:rsidRPr="007249C6" w:rsidRDefault="007249C6" w:rsidP="007249C6">
      <w:pPr>
        <w:spacing w:line="360" w:lineRule="auto"/>
        <w:ind w:firstLine="709"/>
        <w:jc w:val="both"/>
        <w:rPr>
          <w:sz w:val="28"/>
          <w:szCs w:val="28"/>
        </w:rPr>
      </w:pPr>
      <w:r>
        <w:rPr>
          <w:sz w:val="28"/>
          <w:szCs w:val="28"/>
        </w:rPr>
        <w:lastRenderedPageBreak/>
        <w:t xml:space="preserve"> </w:t>
      </w:r>
      <w:r w:rsidRPr="007249C6">
        <w:rPr>
          <w:sz w:val="28"/>
          <w:szCs w:val="28"/>
        </w:rPr>
        <w:t>- Отдельно стоящие склады силосного типа - 64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Цеха по производству муки - 59 </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Цеха по производству крупы - 66 (64% цехов по</w:t>
      </w:r>
      <w:r w:rsidR="009C3B9B">
        <w:rPr>
          <w:sz w:val="28"/>
          <w:szCs w:val="28"/>
        </w:rPr>
        <w:t xml:space="preserve"> производству крупы составляют </w:t>
      </w:r>
      <w:r w:rsidRPr="007249C6">
        <w:rPr>
          <w:sz w:val="28"/>
          <w:szCs w:val="28"/>
        </w:rPr>
        <w:t>цеха по переработке гречихи и 36% цехов по переработке остальных крупяных культур)</w:t>
      </w:r>
    </w:p>
    <w:p w:rsidR="007249C6" w:rsidRPr="007249C6" w:rsidRDefault="007249C6" w:rsidP="007249C6">
      <w:pPr>
        <w:spacing w:line="360" w:lineRule="auto"/>
        <w:ind w:firstLine="709"/>
        <w:jc w:val="both"/>
        <w:rPr>
          <w:sz w:val="28"/>
          <w:szCs w:val="28"/>
        </w:rPr>
      </w:pPr>
      <w:r w:rsidRPr="007249C6">
        <w:rPr>
          <w:sz w:val="28"/>
          <w:szCs w:val="28"/>
        </w:rPr>
        <w:t xml:space="preserve"> - Цеха по производству комбикормов – 61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Подготовительные (</w:t>
      </w:r>
      <w:proofErr w:type="spellStart"/>
      <w:r w:rsidRPr="007249C6">
        <w:rPr>
          <w:sz w:val="28"/>
          <w:szCs w:val="28"/>
        </w:rPr>
        <w:t>подработочные</w:t>
      </w:r>
      <w:proofErr w:type="spellEnd"/>
      <w:r w:rsidRPr="007249C6">
        <w:rPr>
          <w:sz w:val="28"/>
          <w:szCs w:val="28"/>
        </w:rPr>
        <w:t>) дробильные отделения - 45 (из них 23 отделений пивоваренного производства и 22 отделений производства растительного масла)</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Солодовенные участки -4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Склады бестарного хранения муки – 40 (из них 38 в составе хлебопекарного,  макаронного и кондитерского производств)</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Приемно-очистительные и сушильно-очистительные башни – 132</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xml:space="preserve">- Механизированные склады </w:t>
      </w:r>
      <w:r w:rsidR="009C3B9B">
        <w:rPr>
          <w:sz w:val="28"/>
          <w:szCs w:val="28"/>
        </w:rPr>
        <w:t xml:space="preserve">бестарного напольного хранения </w:t>
      </w:r>
      <w:r w:rsidRPr="007249C6">
        <w:rPr>
          <w:sz w:val="28"/>
          <w:szCs w:val="28"/>
        </w:rPr>
        <w:t>растительного сырья -73</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стоящие зерносушильные участки – 62</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Отделение </w:t>
      </w:r>
      <w:proofErr w:type="spellStart"/>
      <w:r w:rsidRPr="007249C6">
        <w:rPr>
          <w:sz w:val="28"/>
          <w:szCs w:val="28"/>
        </w:rPr>
        <w:t>растаривания</w:t>
      </w:r>
      <w:proofErr w:type="spellEnd"/>
      <w:r w:rsidRPr="007249C6">
        <w:rPr>
          <w:sz w:val="28"/>
          <w:szCs w:val="28"/>
        </w:rPr>
        <w:t>, взвешивания, просеивания муки, размола сахарного песка – 14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Цехов механической обработки древесины – 16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стоящих приемно-отпускных устройств – 25</w:t>
      </w:r>
    </w:p>
    <w:p w:rsidR="007249C6" w:rsidRDefault="007249C6" w:rsidP="007249C6">
      <w:pPr>
        <w:spacing w:line="360" w:lineRule="auto"/>
        <w:ind w:firstLine="709"/>
        <w:jc w:val="both"/>
        <w:rPr>
          <w:sz w:val="28"/>
          <w:szCs w:val="28"/>
        </w:rPr>
      </w:pPr>
      <w:r>
        <w:rPr>
          <w:sz w:val="28"/>
          <w:szCs w:val="28"/>
        </w:rPr>
        <w:t xml:space="preserve"> </w:t>
      </w:r>
      <w:r w:rsidRPr="007249C6">
        <w:rPr>
          <w:sz w:val="28"/>
          <w:szCs w:val="28"/>
        </w:rPr>
        <w:t>- Семяобр</w:t>
      </w:r>
      <w:r>
        <w:rPr>
          <w:sz w:val="28"/>
          <w:szCs w:val="28"/>
        </w:rPr>
        <w:t>абатывающих заводов (цехов) – 3.</w:t>
      </w:r>
    </w:p>
    <w:p w:rsidR="007249C6" w:rsidRPr="007249C6" w:rsidRDefault="007249C6" w:rsidP="007249C6">
      <w:pPr>
        <w:spacing w:line="360" w:lineRule="auto"/>
        <w:ind w:firstLine="709"/>
        <w:jc w:val="both"/>
        <w:rPr>
          <w:b/>
          <w:sz w:val="28"/>
          <w:szCs w:val="28"/>
        </w:rPr>
      </w:pPr>
      <w:r w:rsidRPr="007249C6">
        <w:rPr>
          <w:b/>
          <w:sz w:val="28"/>
          <w:szCs w:val="28"/>
        </w:rPr>
        <w:t>Основные показатели контрольно-профилактической работы:</w:t>
      </w:r>
    </w:p>
    <w:tbl>
      <w:tblPr>
        <w:tblStyle w:val="af0"/>
        <w:tblW w:w="9538" w:type="dxa"/>
        <w:tblLayout w:type="fixed"/>
        <w:tblLook w:val="0000" w:firstRow="0" w:lastRow="0" w:firstColumn="0" w:lastColumn="0" w:noHBand="0" w:noVBand="0"/>
      </w:tblPr>
      <w:tblGrid>
        <w:gridCol w:w="6420"/>
        <w:gridCol w:w="1559"/>
        <w:gridCol w:w="1559"/>
      </w:tblGrid>
      <w:tr w:rsidR="007249C6" w:rsidRPr="007249C6" w:rsidTr="009C3B9B">
        <w:tc>
          <w:tcPr>
            <w:tcW w:w="6420" w:type="dxa"/>
            <w:shd w:val="clear" w:color="auto" w:fill="EAF1DD" w:themeFill="accent3" w:themeFillTint="33"/>
          </w:tcPr>
          <w:p w:rsidR="007249C6" w:rsidRPr="007249C6" w:rsidRDefault="007249C6" w:rsidP="007249C6">
            <w:pPr>
              <w:autoSpaceDN w:val="0"/>
              <w:ind w:firstLine="709"/>
              <w:jc w:val="center"/>
              <w:rPr>
                <w:b/>
                <w:sz w:val="28"/>
              </w:rPr>
            </w:pPr>
            <w:r w:rsidRPr="007249C6">
              <w:rPr>
                <w:b/>
                <w:sz w:val="28"/>
              </w:rPr>
              <w:t>Показатели</w:t>
            </w:r>
          </w:p>
        </w:tc>
        <w:tc>
          <w:tcPr>
            <w:tcW w:w="1559" w:type="dxa"/>
            <w:shd w:val="clear" w:color="auto" w:fill="EAF1DD" w:themeFill="accent3" w:themeFillTint="33"/>
          </w:tcPr>
          <w:p w:rsidR="007249C6" w:rsidRPr="007249C6" w:rsidRDefault="007249C6" w:rsidP="007249C6">
            <w:pPr>
              <w:autoSpaceDN w:val="0"/>
              <w:jc w:val="center"/>
              <w:rPr>
                <w:b/>
                <w:sz w:val="28"/>
              </w:rPr>
            </w:pPr>
            <w:r w:rsidRPr="007249C6">
              <w:rPr>
                <w:b/>
                <w:sz w:val="28"/>
              </w:rPr>
              <w:t>6 месяцев</w:t>
            </w:r>
          </w:p>
          <w:p w:rsidR="007249C6" w:rsidRPr="007249C6" w:rsidRDefault="007249C6" w:rsidP="007249C6">
            <w:pPr>
              <w:autoSpaceDN w:val="0"/>
              <w:jc w:val="center"/>
              <w:rPr>
                <w:b/>
                <w:sz w:val="28"/>
              </w:rPr>
            </w:pPr>
            <w:r w:rsidRPr="007249C6">
              <w:rPr>
                <w:b/>
                <w:sz w:val="28"/>
              </w:rPr>
              <w:t>2019 года</w:t>
            </w:r>
          </w:p>
        </w:tc>
        <w:tc>
          <w:tcPr>
            <w:tcW w:w="1559" w:type="dxa"/>
            <w:shd w:val="clear" w:color="auto" w:fill="EAF1DD" w:themeFill="accent3" w:themeFillTint="33"/>
          </w:tcPr>
          <w:p w:rsidR="007249C6" w:rsidRPr="007249C6" w:rsidRDefault="007249C6" w:rsidP="007249C6">
            <w:pPr>
              <w:autoSpaceDN w:val="0"/>
              <w:jc w:val="center"/>
              <w:rPr>
                <w:b/>
                <w:sz w:val="28"/>
              </w:rPr>
            </w:pPr>
            <w:r w:rsidRPr="007249C6">
              <w:rPr>
                <w:b/>
                <w:sz w:val="28"/>
              </w:rPr>
              <w:t>6 месяцев</w:t>
            </w:r>
          </w:p>
          <w:p w:rsidR="007249C6" w:rsidRPr="007249C6" w:rsidRDefault="007249C6" w:rsidP="007249C6">
            <w:pPr>
              <w:autoSpaceDN w:val="0"/>
              <w:jc w:val="center"/>
              <w:rPr>
                <w:b/>
                <w:sz w:val="28"/>
              </w:rPr>
            </w:pPr>
            <w:r w:rsidRPr="007249C6">
              <w:rPr>
                <w:b/>
                <w:sz w:val="28"/>
              </w:rPr>
              <w:t>2018 года</w:t>
            </w:r>
          </w:p>
        </w:tc>
      </w:tr>
      <w:tr w:rsidR="007249C6" w:rsidRPr="007249C6" w:rsidTr="009C3B9B">
        <w:tc>
          <w:tcPr>
            <w:tcW w:w="6420" w:type="dxa"/>
            <w:shd w:val="clear" w:color="auto" w:fill="EAF1DD" w:themeFill="accent3" w:themeFillTint="33"/>
          </w:tcPr>
          <w:p w:rsidR="007249C6" w:rsidRPr="007249C6" w:rsidRDefault="007249C6" w:rsidP="007249C6">
            <w:pPr>
              <w:keepNext/>
              <w:autoSpaceDN w:val="0"/>
              <w:outlineLvl w:val="2"/>
              <w:rPr>
                <w:bCs/>
                <w:sz w:val="28"/>
              </w:rPr>
            </w:pPr>
            <w:r w:rsidRPr="007249C6">
              <w:rPr>
                <w:bCs/>
                <w:sz w:val="28"/>
              </w:rPr>
              <w:t>Число поднадзорных предприятий</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361</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395</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Число проведенных обследований</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48</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52</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Выявлено нарушений</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231</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240</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Число приостановок предприятий, объектов</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14</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7</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Передано материалов в правоохранительные органы</w:t>
            </w:r>
          </w:p>
        </w:tc>
        <w:tc>
          <w:tcPr>
            <w:tcW w:w="1559" w:type="dxa"/>
            <w:shd w:val="clear" w:color="auto" w:fill="EAF1DD" w:themeFill="accent3" w:themeFillTint="33"/>
          </w:tcPr>
          <w:p w:rsidR="007249C6" w:rsidRPr="007249C6" w:rsidRDefault="007249C6" w:rsidP="007249C6">
            <w:pPr>
              <w:autoSpaceDN w:val="0"/>
              <w:jc w:val="center"/>
              <w:rPr>
                <w:sz w:val="28"/>
              </w:rPr>
            </w:pPr>
          </w:p>
          <w:p w:rsidR="007249C6" w:rsidRPr="007249C6" w:rsidRDefault="007249C6" w:rsidP="007249C6">
            <w:pPr>
              <w:autoSpaceDN w:val="0"/>
              <w:jc w:val="center"/>
              <w:rPr>
                <w:sz w:val="28"/>
              </w:rPr>
            </w:pPr>
            <w:r w:rsidRPr="007249C6">
              <w:rPr>
                <w:sz w:val="28"/>
              </w:rPr>
              <w:t>0</w:t>
            </w:r>
          </w:p>
        </w:tc>
        <w:tc>
          <w:tcPr>
            <w:tcW w:w="1559" w:type="dxa"/>
            <w:shd w:val="clear" w:color="auto" w:fill="EAF1DD" w:themeFill="accent3" w:themeFillTint="33"/>
          </w:tcPr>
          <w:p w:rsidR="007249C6" w:rsidRPr="007249C6" w:rsidRDefault="007249C6" w:rsidP="007249C6">
            <w:pPr>
              <w:autoSpaceDN w:val="0"/>
              <w:jc w:val="center"/>
              <w:rPr>
                <w:sz w:val="28"/>
              </w:rPr>
            </w:pPr>
          </w:p>
          <w:p w:rsidR="007249C6" w:rsidRPr="007249C6" w:rsidRDefault="007249C6" w:rsidP="007249C6">
            <w:pPr>
              <w:autoSpaceDN w:val="0"/>
              <w:jc w:val="center"/>
              <w:rPr>
                <w:sz w:val="28"/>
              </w:rPr>
            </w:pPr>
            <w:r w:rsidRPr="007249C6">
              <w:rPr>
                <w:sz w:val="28"/>
              </w:rPr>
              <w:t>0</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Подвергнуто нарушителей штрафным санкциям</w:t>
            </w:r>
          </w:p>
        </w:tc>
        <w:tc>
          <w:tcPr>
            <w:tcW w:w="1559" w:type="dxa"/>
            <w:shd w:val="clear" w:color="auto" w:fill="EAF1DD" w:themeFill="accent3" w:themeFillTint="33"/>
          </w:tcPr>
          <w:p w:rsidR="007249C6" w:rsidRPr="007249C6" w:rsidRDefault="007249C6" w:rsidP="007249C6">
            <w:pPr>
              <w:autoSpaceDN w:val="0"/>
              <w:jc w:val="center"/>
              <w:rPr>
                <w:sz w:val="28"/>
              </w:rPr>
            </w:pPr>
          </w:p>
          <w:p w:rsidR="007249C6" w:rsidRPr="007249C6" w:rsidRDefault="007249C6" w:rsidP="007249C6">
            <w:pPr>
              <w:autoSpaceDN w:val="0"/>
              <w:jc w:val="center"/>
              <w:rPr>
                <w:sz w:val="28"/>
              </w:rPr>
            </w:pPr>
            <w:r w:rsidRPr="007249C6">
              <w:rPr>
                <w:sz w:val="28"/>
              </w:rPr>
              <w:t>14</w:t>
            </w:r>
          </w:p>
        </w:tc>
        <w:tc>
          <w:tcPr>
            <w:tcW w:w="1559" w:type="dxa"/>
            <w:shd w:val="clear" w:color="auto" w:fill="EAF1DD" w:themeFill="accent3" w:themeFillTint="33"/>
          </w:tcPr>
          <w:p w:rsidR="007249C6" w:rsidRPr="007249C6" w:rsidRDefault="007249C6" w:rsidP="007249C6">
            <w:pPr>
              <w:autoSpaceDN w:val="0"/>
              <w:jc w:val="center"/>
              <w:rPr>
                <w:sz w:val="28"/>
              </w:rPr>
            </w:pPr>
          </w:p>
          <w:p w:rsidR="007249C6" w:rsidRPr="007249C6" w:rsidRDefault="007249C6" w:rsidP="007249C6">
            <w:pPr>
              <w:autoSpaceDN w:val="0"/>
              <w:jc w:val="center"/>
              <w:rPr>
                <w:sz w:val="28"/>
              </w:rPr>
            </w:pPr>
            <w:r w:rsidRPr="007249C6">
              <w:rPr>
                <w:sz w:val="28"/>
              </w:rPr>
              <w:t>22</w:t>
            </w:r>
          </w:p>
        </w:tc>
      </w:tr>
      <w:tr w:rsidR="007249C6" w:rsidRPr="007249C6" w:rsidTr="009C3B9B">
        <w:tc>
          <w:tcPr>
            <w:tcW w:w="6420" w:type="dxa"/>
            <w:shd w:val="clear" w:color="auto" w:fill="EAF1DD" w:themeFill="accent3" w:themeFillTint="33"/>
          </w:tcPr>
          <w:p w:rsidR="007249C6" w:rsidRPr="007249C6" w:rsidRDefault="007249C6" w:rsidP="007249C6">
            <w:pPr>
              <w:autoSpaceDN w:val="0"/>
              <w:rPr>
                <w:sz w:val="28"/>
              </w:rPr>
            </w:pPr>
            <w:r w:rsidRPr="007249C6">
              <w:rPr>
                <w:sz w:val="28"/>
              </w:rPr>
              <w:t>Общая сумма штрафов, тыс. руб.</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1530</w:t>
            </w:r>
          </w:p>
        </w:tc>
        <w:tc>
          <w:tcPr>
            <w:tcW w:w="1559" w:type="dxa"/>
            <w:shd w:val="clear" w:color="auto" w:fill="EAF1DD" w:themeFill="accent3" w:themeFillTint="33"/>
          </w:tcPr>
          <w:p w:rsidR="007249C6" w:rsidRPr="007249C6" w:rsidRDefault="007249C6" w:rsidP="007249C6">
            <w:pPr>
              <w:autoSpaceDN w:val="0"/>
              <w:jc w:val="center"/>
              <w:rPr>
                <w:sz w:val="28"/>
              </w:rPr>
            </w:pPr>
            <w:r w:rsidRPr="007249C6">
              <w:rPr>
                <w:sz w:val="28"/>
              </w:rPr>
              <w:t>2410</w:t>
            </w:r>
          </w:p>
        </w:tc>
      </w:tr>
    </w:tbl>
    <w:p w:rsidR="007249C6" w:rsidRPr="007249C6" w:rsidRDefault="007249C6" w:rsidP="009C3B9B">
      <w:pPr>
        <w:spacing w:line="360" w:lineRule="auto"/>
        <w:ind w:firstLine="709"/>
        <w:jc w:val="both"/>
        <w:rPr>
          <w:sz w:val="28"/>
          <w:szCs w:val="28"/>
        </w:rPr>
      </w:pPr>
      <w:r w:rsidRPr="007249C6">
        <w:rPr>
          <w:sz w:val="28"/>
          <w:szCs w:val="28"/>
        </w:rPr>
        <w:t xml:space="preserve">  *- 33 </w:t>
      </w:r>
      <w:proofErr w:type="gramStart"/>
      <w:r w:rsidRPr="007249C6">
        <w:rPr>
          <w:sz w:val="28"/>
          <w:szCs w:val="28"/>
        </w:rPr>
        <w:t>внеплановых</w:t>
      </w:r>
      <w:proofErr w:type="gramEnd"/>
      <w:r w:rsidRPr="007249C6">
        <w:rPr>
          <w:sz w:val="28"/>
          <w:szCs w:val="28"/>
        </w:rPr>
        <w:t xml:space="preserve"> лицензионных проверки (29%).</w:t>
      </w:r>
    </w:p>
    <w:p w:rsidR="007249C6" w:rsidRPr="007249C6" w:rsidRDefault="007249C6" w:rsidP="007249C6">
      <w:pPr>
        <w:spacing w:line="360" w:lineRule="auto"/>
        <w:ind w:firstLine="709"/>
        <w:jc w:val="both"/>
        <w:rPr>
          <w:sz w:val="28"/>
          <w:szCs w:val="28"/>
        </w:rPr>
      </w:pPr>
      <w:r w:rsidRPr="007249C6">
        <w:rPr>
          <w:sz w:val="28"/>
          <w:szCs w:val="28"/>
        </w:rPr>
        <w:lastRenderedPageBreak/>
        <w:t xml:space="preserve">Из проведенных 48 обследований: целевых - 34; оперативных - 14. Выявленные и предписанные к устранению 231 нарушение требований Норм и Правил промышленной безопасности послужило основанием для привлечения к ответственности и наложения 13 штрафов на ответственных работников и юридических лиц и 14 приостановок эксплуатации ОПО. </w:t>
      </w:r>
    </w:p>
    <w:p w:rsidR="007D7BD7" w:rsidRDefault="007249C6" w:rsidP="007249C6">
      <w:pPr>
        <w:spacing w:line="360" w:lineRule="auto"/>
        <w:ind w:firstLine="709"/>
        <w:jc w:val="both"/>
        <w:rPr>
          <w:sz w:val="28"/>
          <w:szCs w:val="28"/>
        </w:rPr>
      </w:pPr>
      <w:r w:rsidRPr="007249C6">
        <w:rPr>
          <w:sz w:val="28"/>
          <w:szCs w:val="28"/>
        </w:rPr>
        <w:t>По результатам контрольно-профилактической работы получены следующие относительные коэффициенты эффективности надзорной деятельности: число обследований на одного инспектора в месяц – 2,7; число нарушений на одно обследование – 4,8; количество наложенных штрафов на одного инспектора в месяц – 0,8; число нарушений на одну штрафную санкцию – 17,7; средняя сумма одного штрафа – 109,3 тыс. руб.</w:t>
      </w:r>
    </w:p>
    <w:p w:rsidR="007D7BD7" w:rsidRPr="007D7BD7" w:rsidRDefault="007D7BD7" w:rsidP="007D7BD7">
      <w:pPr>
        <w:spacing w:line="360" w:lineRule="auto"/>
        <w:ind w:firstLine="709"/>
        <w:jc w:val="both"/>
        <w:rPr>
          <w:sz w:val="28"/>
          <w:szCs w:val="28"/>
        </w:rPr>
      </w:pPr>
      <w:r w:rsidRPr="007D7BD7">
        <w:rPr>
          <w:sz w:val="28"/>
          <w:szCs w:val="28"/>
        </w:rPr>
        <w:t>За допущенные нарушения 14 нарушителей норм и правил подвергнут штрафным санкциям на сумму 1530 тыс. руб., из них 20 на юридическое лицо (в 2018 г. соответственно 22 и 2410 тыс. руб.).</w:t>
      </w:r>
    </w:p>
    <w:p w:rsidR="007D7BD7" w:rsidRDefault="007D7BD7" w:rsidP="007D7BD7">
      <w:pPr>
        <w:spacing w:line="360" w:lineRule="auto"/>
        <w:ind w:firstLine="709"/>
        <w:jc w:val="both"/>
        <w:rPr>
          <w:sz w:val="28"/>
          <w:szCs w:val="28"/>
        </w:rPr>
      </w:pPr>
      <w:r w:rsidRPr="007D7BD7">
        <w:rPr>
          <w:sz w:val="28"/>
          <w:szCs w:val="28"/>
        </w:rPr>
        <w:t xml:space="preserve">По предоставленным отделом материалам, решениями районных и городских </w:t>
      </w:r>
      <w:r>
        <w:rPr>
          <w:sz w:val="28"/>
          <w:szCs w:val="28"/>
        </w:rPr>
        <w:t xml:space="preserve">судов </w:t>
      </w:r>
      <w:proofErr w:type="gramStart"/>
      <w:r>
        <w:rPr>
          <w:sz w:val="28"/>
          <w:szCs w:val="28"/>
        </w:rPr>
        <w:t>проведены</w:t>
      </w:r>
      <w:proofErr w:type="gramEnd"/>
      <w:r>
        <w:rPr>
          <w:sz w:val="28"/>
          <w:szCs w:val="28"/>
        </w:rPr>
        <w:t xml:space="preserve"> 14 приостановок.</w:t>
      </w:r>
    </w:p>
    <w:p w:rsidR="00235E2C" w:rsidRDefault="004168D6" w:rsidP="000149B0">
      <w:pPr>
        <w:spacing w:line="360" w:lineRule="auto"/>
        <w:ind w:firstLine="709"/>
        <w:jc w:val="both"/>
        <w:rPr>
          <w:sz w:val="28"/>
          <w:szCs w:val="28"/>
        </w:rPr>
      </w:pPr>
      <w:r w:rsidRPr="004168D6">
        <w:rPr>
          <w:sz w:val="28"/>
          <w:szCs w:val="28"/>
        </w:rPr>
        <w:t xml:space="preserve">За </w:t>
      </w:r>
      <w:r w:rsidR="004E1F1E">
        <w:rPr>
          <w:sz w:val="28"/>
          <w:szCs w:val="28"/>
        </w:rPr>
        <w:t>6</w:t>
      </w:r>
      <w:r w:rsidRPr="004168D6">
        <w:rPr>
          <w:sz w:val="28"/>
          <w:szCs w:val="28"/>
        </w:rPr>
        <w:t xml:space="preserve"> месяц</w:t>
      </w:r>
      <w:r w:rsidR="004E1F1E">
        <w:rPr>
          <w:sz w:val="28"/>
          <w:szCs w:val="28"/>
        </w:rPr>
        <w:t>ев</w:t>
      </w:r>
      <w:r w:rsidRPr="004168D6">
        <w:rPr>
          <w:sz w:val="28"/>
          <w:szCs w:val="28"/>
        </w:rPr>
        <w:t xml:space="preserve">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247CDC" w:rsidRDefault="00247CDC" w:rsidP="00A32F28">
      <w:pPr>
        <w:spacing w:line="360" w:lineRule="auto"/>
        <w:ind w:firstLine="709"/>
        <w:jc w:val="both"/>
        <w:rPr>
          <w:sz w:val="28"/>
          <w:szCs w:val="28"/>
        </w:rPr>
      </w:pPr>
      <w:proofErr w:type="gramStart"/>
      <w:r w:rsidRPr="00247CDC">
        <w:rPr>
          <w:sz w:val="28"/>
          <w:szCs w:val="28"/>
        </w:rPr>
        <w:t>Под надзором Сибирского управления находятся 1464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w:t>
      </w:r>
      <w:r>
        <w:rPr>
          <w:sz w:val="28"/>
          <w:szCs w:val="28"/>
        </w:rPr>
        <w:t xml:space="preserve">пературе нагрева воды более 115 </w:t>
      </w:r>
      <w:r w:rsidR="00A77AFC">
        <w:rPr>
          <w:sz w:val="22"/>
          <w:szCs w:val="28"/>
          <w:vertAlign w:val="superscript"/>
        </w:rPr>
        <w:t>О</w:t>
      </w:r>
      <w:r w:rsidRPr="00247CDC">
        <w:rPr>
          <w:sz w:val="28"/>
          <w:szCs w:val="28"/>
        </w:rPr>
        <w:t>С); из них эксплуатирующих опасные производственные объекты – 1236; технических устройств - 30937, из них котлов - 5581, сосудов, работающих под давлением - 16857, трубопроводов пара и горячей воды - 8501.</w:t>
      </w:r>
      <w:proofErr w:type="gramEnd"/>
      <w:r w:rsidRPr="00247CDC">
        <w:rPr>
          <w:sz w:val="28"/>
          <w:szCs w:val="28"/>
        </w:rPr>
        <w:t xml:space="preserve"> Под контролем находятся: 120 газонаполнительных станций, 97 испытательных пункта баллонов, имеющих шифры для клеймения баллонов, </w:t>
      </w:r>
      <w:r w:rsidRPr="00247CDC">
        <w:rPr>
          <w:sz w:val="28"/>
          <w:szCs w:val="28"/>
        </w:rPr>
        <w:lastRenderedPageBreak/>
        <w:t>115 монтажных и ремонтных организаций, 39 заводов изготовителей и 74 экспертных организации.</w:t>
      </w:r>
    </w:p>
    <w:p w:rsidR="00E94B0E" w:rsidRDefault="007B43C2" w:rsidP="00A32F28">
      <w:pPr>
        <w:spacing w:line="360" w:lineRule="auto"/>
        <w:ind w:firstLine="709"/>
        <w:jc w:val="both"/>
        <w:rPr>
          <w:sz w:val="28"/>
          <w:szCs w:val="28"/>
        </w:rPr>
      </w:pPr>
      <w:r w:rsidRPr="007B43C2">
        <w:rPr>
          <w:sz w:val="28"/>
          <w:szCs w:val="28"/>
        </w:rPr>
        <w:t xml:space="preserve">Всего за </w:t>
      </w:r>
      <w:r>
        <w:rPr>
          <w:sz w:val="28"/>
          <w:szCs w:val="28"/>
        </w:rPr>
        <w:t>6 месяцев 2019 г.</w:t>
      </w:r>
      <w:r w:rsidRPr="007B43C2">
        <w:rPr>
          <w:sz w:val="28"/>
          <w:szCs w:val="28"/>
        </w:rPr>
        <w:t xml:space="preserve"> Отделами было проведено 364 проверки предприятий, эксплуатирующих ОПО, из них 63 плановых, 301 внеплановых. Выявлено 1037 нарушение требований промышленной безопасности. Всего должностными лицами Отделов возбуждено 127 дел об административных правонарушениях по статьям КоАП РФ, отнесенным к сфере промышленной безопасности. Наложено штрафов на общую сумму 7484 тыс. рублей. В 3 случаях применено административное наказание в виде административного приостан</w:t>
      </w:r>
      <w:r>
        <w:rPr>
          <w:sz w:val="28"/>
          <w:szCs w:val="28"/>
        </w:rPr>
        <w:t>овления деятельности</w:t>
      </w:r>
      <w:r w:rsidRPr="007B43C2">
        <w:rPr>
          <w:sz w:val="28"/>
          <w:szCs w:val="28"/>
        </w:rPr>
        <w:t>. Так же Отделами проведено 34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E94B0E" w:rsidRPr="00E94B0E" w:rsidRDefault="00E94B0E" w:rsidP="00E94B0E">
      <w:pPr>
        <w:spacing w:line="360" w:lineRule="auto"/>
        <w:ind w:firstLine="709"/>
        <w:jc w:val="both"/>
        <w:rPr>
          <w:sz w:val="16"/>
          <w:szCs w:val="28"/>
        </w:rPr>
      </w:pPr>
    </w:p>
    <w:p w:rsidR="00B57666" w:rsidRDefault="003779EA" w:rsidP="004944C6">
      <w:pPr>
        <w:spacing w:line="360" w:lineRule="auto"/>
        <w:ind w:firstLine="709"/>
        <w:jc w:val="both"/>
        <w:rPr>
          <w:sz w:val="28"/>
          <w:szCs w:val="28"/>
        </w:rPr>
      </w:pPr>
      <w:r>
        <w:rPr>
          <w:sz w:val="28"/>
          <w:szCs w:val="28"/>
        </w:rPr>
        <w:t xml:space="preserve">Основные показатели работы Отделов за </w:t>
      </w:r>
      <w:r w:rsidR="00D45D9A">
        <w:rPr>
          <w:sz w:val="28"/>
          <w:szCs w:val="28"/>
        </w:rPr>
        <w:t>6</w:t>
      </w:r>
      <w:r>
        <w:rPr>
          <w:sz w:val="28"/>
          <w:szCs w:val="28"/>
        </w:rPr>
        <w:t xml:space="preserve"> месяца 2019</w:t>
      </w:r>
      <w:r w:rsidR="00E94B0E">
        <w:rPr>
          <w:sz w:val="28"/>
          <w:szCs w:val="28"/>
        </w:rPr>
        <w:t xml:space="preserve"> </w:t>
      </w:r>
      <w:r>
        <w:rPr>
          <w:sz w:val="28"/>
          <w:szCs w:val="28"/>
        </w:rPr>
        <w:t>г</w:t>
      </w:r>
      <w:r w:rsidR="00E94B0E">
        <w:rPr>
          <w:sz w:val="28"/>
          <w:szCs w:val="28"/>
        </w:rPr>
        <w:t>.</w:t>
      </w:r>
      <w:r>
        <w:rPr>
          <w:sz w:val="28"/>
          <w:szCs w:val="28"/>
        </w:rPr>
        <w:t xml:space="preserve"> / 2018</w:t>
      </w:r>
      <w:r w:rsidR="00E94B0E">
        <w:rPr>
          <w:sz w:val="28"/>
          <w:szCs w:val="28"/>
        </w:rPr>
        <w:t xml:space="preserve"> </w:t>
      </w:r>
      <w:r>
        <w:rPr>
          <w:sz w:val="28"/>
          <w:szCs w:val="28"/>
        </w:rPr>
        <w:t>г</w:t>
      </w:r>
      <w:r w:rsidR="00E94B0E">
        <w:rPr>
          <w:sz w:val="28"/>
          <w:szCs w:val="28"/>
        </w:rPr>
        <w:t>.</w:t>
      </w:r>
    </w:p>
    <w:p w:rsidR="003779EA" w:rsidRPr="003779EA" w:rsidRDefault="003779EA" w:rsidP="004944C6">
      <w:pPr>
        <w:spacing w:line="360" w:lineRule="auto"/>
        <w:ind w:firstLine="709"/>
        <w:jc w:val="both"/>
        <w:rPr>
          <w:sz w:val="10"/>
          <w:szCs w:val="28"/>
        </w:rPr>
      </w:pPr>
    </w:p>
    <w:tbl>
      <w:tblPr>
        <w:tblW w:w="10310" w:type="dxa"/>
        <w:shd w:val="clear" w:color="auto" w:fill="B6DDE8" w:themeFill="accent5" w:themeFillTint="66"/>
        <w:tblLook w:val="04A0" w:firstRow="1" w:lastRow="0" w:firstColumn="1" w:lastColumn="0" w:noHBand="0" w:noVBand="1"/>
      </w:tblPr>
      <w:tblGrid>
        <w:gridCol w:w="1620"/>
        <w:gridCol w:w="768"/>
        <w:gridCol w:w="766"/>
        <w:gridCol w:w="711"/>
        <w:gridCol w:w="739"/>
        <w:gridCol w:w="711"/>
        <w:gridCol w:w="711"/>
        <w:gridCol w:w="656"/>
        <w:gridCol w:w="656"/>
        <w:gridCol w:w="658"/>
        <w:gridCol w:w="656"/>
        <w:gridCol w:w="833"/>
        <w:gridCol w:w="825"/>
      </w:tblGrid>
      <w:tr w:rsidR="00522E24" w:rsidRPr="003779EA" w:rsidTr="00522E24">
        <w:trPr>
          <w:trHeight w:val="1020"/>
          <w:tblHeader/>
        </w:trPr>
        <w:tc>
          <w:tcPr>
            <w:tcW w:w="1620"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sz w:val="22"/>
                <w:szCs w:val="22"/>
              </w:rPr>
            </w:pPr>
            <w:r>
              <w:rPr>
                <w:sz w:val="22"/>
                <w:szCs w:val="22"/>
              </w:rPr>
              <w:t>П</w:t>
            </w:r>
            <w:r w:rsidRPr="003779EA">
              <w:rPr>
                <w:sz w:val="22"/>
                <w:szCs w:val="22"/>
              </w:rPr>
              <w:t>оказатель</w:t>
            </w:r>
          </w:p>
        </w:tc>
        <w:tc>
          <w:tcPr>
            <w:tcW w:w="1534" w:type="dxa"/>
            <w:gridSpan w:val="2"/>
            <w:tcBorders>
              <w:top w:val="single" w:sz="8" w:space="0" w:color="auto"/>
              <w:left w:val="nil"/>
              <w:bottom w:val="nil"/>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Всего по управлению</w:t>
            </w:r>
          </w:p>
        </w:tc>
        <w:tc>
          <w:tcPr>
            <w:tcW w:w="1450" w:type="dxa"/>
            <w:gridSpan w:val="2"/>
            <w:tcBorders>
              <w:top w:val="single" w:sz="8" w:space="0" w:color="auto"/>
              <w:left w:val="single" w:sz="8" w:space="0" w:color="auto"/>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Кемеровская область</w:t>
            </w:r>
          </w:p>
        </w:tc>
        <w:tc>
          <w:tcPr>
            <w:tcW w:w="1422"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Алтайский край и республика Алтай</w:t>
            </w:r>
          </w:p>
        </w:tc>
        <w:tc>
          <w:tcPr>
            <w:tcW w:w="1312"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Томская область</w:t>
            </w:r>
          </w:p>
        </w:tc>
        <w:tc>
          <w:tcPr>
            <w:tcW w:w="1314"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Омская область</w:t>
            </w:r>
          </w:p>
        </w:tc>
        <w:tc>
          <w:tcPr>
            <w:tcW w:w="1658"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Новосибирская область</w:t>
            </w:r>
          </w:p>
        </w:tc>
      </w:tr>
      <w:tr w:rsidR="00522E24" w:rsidRPr="003779EA" w:rsidTr="00522E24">
        <w:trPr>
          <w:trHeight w:val="600"/>
          <w:tblHeader/>
        </w:trPr>
        <w:tc>
          <w:tcPr>
            <w:tcW w:w="16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sz w:val="20"/>
                <w:szCs w:val="20"/>
              </w:rPr>
            </w:pPr>
          </w:p>
        </w:tc>
        <w:tc>
          <w:tcPr>
            <w:tcW w:w="768"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66" w:type="dxa"/>
            <w:tcBorders>
              <w:top w:val="single" w:sz="8" w:space="0" w:color="auto"/>
              <w:left w:val="nil"/>
              <w:bottom w:val="single" w:sz="8" w:space="0" w:color="auto"/>
              <w:right w:val="nil"/>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711" w:type="dxa"/>
            <w:tcBorders>
              <w:top w:val="single" w:sz="8" w:space="0" w:color="auto"/>
              <w:left w:val="single" w:sz="8" w:space="0" w:color="auto"/>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39"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711"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11"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656"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656"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658"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656"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833"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825"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r>
      <w:tr w:rsidR="00D45D9A" w:rsidRPr="003779EA" w:rsidTr="00D45D9A">
        <w:trPr>
          <w:trHeight w:val="54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Количество проверок</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396</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249</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72</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48</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132</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68</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104</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50</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52</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42</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36</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41</w:t>
            </w:r>
          </w:p>
        </w:tc>
      </w:tr>
      <w:tr w:rsidR="00D45D9A" w:rsidRPr="003779EA" w:rsidTr="00D45D9A">
        <w:trPr>
          <w:trHeight w:val="645"/>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Количество нарушений</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1037</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913</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366</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184</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416</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392</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43</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49</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140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144</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72</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144</w:t>
            </w:r>
          </w:p>
        </w:tc>
      </w:tr>
      <w:tr w:rsidR="00D45D9A" w:rsidRPr="003779EA" w:rsidTr="00D45D9A">
        <w:trPr>
          <w:trHeight w:val="6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 xml:space="preserve">Количество </w:t>
            </w:r>
            <w:proofErr w:type="spellStart"/>
            <w:r w:rsidRPr="003779EA">
              <w:rPr>
                <w:sz w:val="22"/>
                <w:szCs w:val="22"/>
              </w:rPr>
              <w:t>адм</w:t>
            </w:r>
            <w:proofErr w:type="gramStart"/>
            <w:r>
              <w:rPr>
                <w:sz w:val="22"/>
                <w:szCs w:val="22"/>
              </w:rPr>
              <w:t>.</w:t>
            </w:r>
            <w:r w:rsidRPr="003779EA">
              <w:rPr>
                <w:sz w:val="22"/>
                <w:szCs w:val="22"/>
              </w:rPr>
              <w:t>н</w:t>
            </w:r>
            <w:proofErr w:type="gramEnd"/>
            <w:r w:rsidRPr="003779EA">
              <w:rPr>
                <w:sz w:val="22"/>
                <w:szCs w:val="22"/>
              </w:rPr>
              <w:t>аказаний</w:t>
            </w:r>
            <w:proofErr w:type="spellEnd"/>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123</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125</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38</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44</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28</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32</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9</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14</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26</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16</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22</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19</w:t>
            </w:r>
          </w:p>
        </w:tc>
      </w:tr>
      <w:tr w:rsidR="00D45D9A" w:rsidRPr="003779EA" w:rsidTr="00D45D9A">
        <w:trPr>
          <w:trHeight w:val="6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Сумма штрафа (тыс</w:t>
            </w:r>
            <w:r>
              <w:rPr>
                <w:sz w:val="22"/>
                <w:szCs w:val="22"/>
              </w:rPr>
              <w:t>.</w:t>
            </w:r>
            <w:r w:rsidRPr="003779EA">
              <w:rPr>
                <w:sz w:val="22"/>
                <w:szCs w:val="22"/>
              </w:rPr>
              <w:t xml:space="preserve"> руб</w:t>
            </w:r>
            <w:r>
              <w:rPr>
                <w:sz w:val="22"/>
                <w:szCs w:val="22"/>
              </w:rPr>
              <w:t>.</w:t>
            </w:r>
            <w:r w:rsidRPr="003779EA">
              <w:rPr>
                <w:sz w:val="22"/>
                <w:szCs w:val="22"/>
              </w:rPr>
              <w:t>)</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7484</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8922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3152</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2110</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1372</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4352</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690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700</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520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1300</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1750</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460</w:t>
            </w:r>
          </w:p>
        </w:tc>
      </w:tr>
      <w:tr w:rsidR="00D45D9A" w:rsidRPr="003779EA" w:rsidTr="00D45D9A">
        <w:trPr>
          <w:trHeight w:val="9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proofErr w:type="spellStart"/>
            <w:r>
              <w:rPr>
                <w:sz w:val="22"/>
                <w:szCs w:val="22"/>
              </w:rPr>
              <w:t>Администр</w:t>
            </w:r>
            <w:proofErr w:type="spellEnd"/>
            <w:r>
              <w:rPr>
                <w:sz w:val="22"/>
                <w:szCs w:val="22"/>
              </w:rPr>
              <w:t xml:space="preserve">. </w:t>
            </w:r>
            <w:proofErr w:type="spellStart"/>
            <w:r>
              <w:rPr>
                <w:sz w:val="22"/>
                <w:szCs w:val="22"/>
              </w:rPr>
              <w:t>п</w:t>
            </w:r>
            <w:r w:rsidRPr="003779EA">
              <w:rPr>
                <w:sz w:val="22"/>
                <w:szCs w:val="22"/>
              </w:rPr>
              <w:t>риост</w:t>
            </w:r>
            <w:proofErr w:type="spellEnd"/>
            <w:r>
              <w:rPr>
                <w:sz w:val="22"/>
                <w:szCs w:val="22"/>
              </w:rPr>
              <w:t>.</w:t>
            </w:r>
            <w:r w:rsidRPr="003779EA">
              <w:rPr>
                <w:sz w:val="22"/>
                <w:szCs w:val="22"/>
              </w:rPr>
              <w:t xml:space="preserve"> деятельности</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0</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0</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0</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w:t>
            </w:r>
          </w:p>
        </w:tc>
      </w:tr>
      <w:tr w:rsidR="00D45D9A" w:rsidRPr="003779EA" w:rsidTr="00D45D9A">
        <w:trPr>
          <w:trHeight w:val="645"/>
        </w:trPr>
        <w:tc>
          <w:tcPr>
            <w:tcW w:w="1620" w:type="dxa"/>
            <w:tcBorders>
              <w:top w:val="nil"/>
              <w:left w:val="single" w:sz="8" w:space="0" w:color="auto"/>
              <w:bottom w:val="nil"/>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Кол-во инспекторов</w:t>
            </w:r>
          </w:p>
        </w:tc>
        <w:tc>
          <w:tcPr>
            <w:tcW w:w="768" w:type="dxa"/>
            <w:tcBorders>
              <w:top w:val="nil"/>
              <w:left w:val="nil"/>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13</w:t>
            </w:r>
          </w:p>
        </w:tc>
        <w:tc>
          <w:tcPr>
            <w:tcW w:w="766" w:type="dxa"/>
            <w:tcBorders>
              <w:top w:val="nil"/>
              <w:left w:val="nil"/>
              <w:bottom w:val="nil"/>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12</w:t>
            </w:r>
          </w:p>
        </w:tc>
        <w:tc>
          <w:tcPr>
            <w:tcW w:w="711" w:type="dxa"/>
            <w:tcBorders>
              <w:top w:val="nil"/>
              <w:left w:val="single" w:sz="8" w:space="0" w:color="auto"/>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739" w:type="dxa"/>
            <w:tcBorders>
              <w:top w:val="nil"/>
              <w:left w:val="nil"/>
              <w:bottom w:val="nil"/>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711" w:type="dxa"/>
            <w:tcBorders>
              <w:top w:val="nil"/>
              <w:left w:val="single" w:sz="8" w:space="0" w:color="auto"/>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711" w:type="dxa"/>
            <w:tcBorders>
              <w:top w:val="nil"/>
              <w:left w:val="nil"/>
              <w:bottom w:val="nil"/>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656" w:type="dxa"/>
            <w:tcBorders>
              <w:top w:val="nil"/>
              <w:left w:val="nil"/>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w:t>
            </w:r>
          </w:p>
        </w:tc>
        <w:tc>
          <w:tcPr>
            <w:tcW w:w="656" w:type="dxa"/>
            <w:tcBorders>
              <w:top w:val="nil"/>
              <w:left w:val="nil"/>
              <w:bottom w:val="nil"/>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w:t>
            </w:r>
          </w:p>
        </w:tc>
        <w:tc>
          <w:tcPr>
            <w:tcW w:w="658" w:type="dxa"/>
            <w:tcBorders>
              <w:top w:val="nil"/>
              <w:left w:val="nil"/>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656" w:type="dxa"/>
            <w:tcBorders>
              <w:top w:val="nil"/>
              <w:left w:val="nil"/>
              <w:bottom w:val="nil"/>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w:t>
            </w:r>
          </w:p>
        </w:tc>
        <w:tc>
          <w:tcPr>
            <w:tcW w:w="833" w:type="dxa"/>
            <w:tcBorders>
              <w:top w:val="nil"/>
              <w:left w:val="nil"/>
              <w:bottom w:val="nil"/>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w:t>
            </w:r>
          </w:p>
        </w:tc>
        <w:tc>
          <w:tcPr>
            <w:tcW w:w="825" w:type="dxa"/>
            <w:tcBorders>
              <w:top w:val="nil"/>
              <w:left w:val="nil"/>
              <w:bottom w:val="nil"/>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w:t>
            </w:r>
          </w:p>
        </w:tc>
      </w:tr>
      <w:tr w:rsidR="00D45D9A" w:rsidRPr="003779EA" w:rsidTr="00D45D9A">
        <w:trPr>
          <w:trHeight w:val="830"/>
        </w:trPr>
        <w:tc>
          <w:tcPr>
            <w:tcW w:w="1620"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Кол-во проверок на инспектора в месяц</w:t>
            </w:r>
          </w:p>
        </w:tc>
        <w:tc>
          <w:tcPr>
            <w:tcW w:w="768" w:type="dxa"/>
            <w:tcBorders>
              <w:top w:val="single" w:sz="8" w:space="0" w:color="auto"/>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5,1</w:t>
            </w:r>
          </w:p>
        </w:tc>
        <w:tc>
          <w:tcPr>
            <w:tcW w:w="766" w:type="dxa"/>
            <w:tcBorders>
              <w:top w:val="single" w:sz="8" w:space="0" w:color="auto"/>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3,5</w:t>
            </w:r>
          </w:p>
        </w:tc>
        <w:tc>
          <w:tcPr>
            <w:tcW w:w="711"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4,0</w:t>
            </w:r>
          </w:p>
        </w:tc>
        <w:tc>
          <w:tcPr>
            <w:tcW w:w="739" w:type="dxa"/>
            <w:tcBorders>
              <w:top w:val="single" w:sz="8" w:space="0" w:color="auto"/>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2,7</w:t>
            </w:r>
          </w:p>
        </w:tc>
        <w:tc>
          <w:tcPr>
            <w:tcW w:w="711"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7,3</w:t>
            </w:r>
          </w:p>
        </w:tc>
        <w:tc>
          <w:tcPr>
            <w:tcW w:w="711" w:type="dxa"/>
            <w:tcBorders>
              <w:top w:val="single" w:sz="8" w:space="0" w:color="auto"/>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3,8</w:t>
            </w:r>
          </w:p>
        </w:tc>
        <w:tc>
          <w:tcPr>
            <w:tcW w:w="656"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8,7</w:t>
            </w:r>
          </w:p>
        </w:tc>
        <w:tc>
          <w:tcPr>
            <w:tcW w:w="656" w:type="dxa"/>
            <w:tcBorders>
              <w:top w:val="single" w:sz="8" w:space="0" w:color="auto"/>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4,2</w:t>
            </w:r>
          </w:p>
        </w:tc>
        <w:tc>
          <w:tcPr>
            <w:tcW w:w="658"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2,9</w:t>
            </w:r>
          </w:p>
        </w:tc>
        <w:tc>
          <w:tcPr>
            <w:tcW w:w="656" w:type="dxa"/>
            <w:tcBorders>
              <w:top w:val="single" w:sz="8" w:space="0" w:color="auto"/>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2,3</w:t>
            </w:r>
          </w:p>
        </w:tc>
        <w:tc>
          <w:tcPr>
            <w:tcW w:w="833"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3,0</w:t>
            </w:r>
          </w:p>
        </w:tc>
        <w:tc>
          <w:tcPr>
            <w:tcW w:w="825" w:type="dxa"/>
            <w:tcBorders>
              <w:top w:val="single" w:sz="8" w:space="0" w:color="auto"/>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6,8</w:t>
            </w:r>
          </w:p>
        </w:tc>
      </w:tr>
      <w:tr w:rsidR="00D45D9A" w:rsidRPr="003779EA" w:rsidTr="00D45D9A">
        <w:trPr>
          <w:trHeight w:val="72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t>Кол-во нарушений на инспект</w:t>
            </w:r>
            <w:r>
              <w:rPr>
                <w:sz w:val="22"/>
                <w:szCs w:val="22"/>
              </w:rPr>
              <w:t>о</w:t>
            </w:r>
            <w:r w:rsidRPr="003779EA">
              <w:rPr>
                <w:sz w:val="22"/>
                <w:szCs w:val="22"/>
              </w:rPr>
              <w:t>ра в месяц</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13,3</w:t>
            </w:r>
          </w:p>
        </w:tc>
        <w:tc>
          <w:tcPr>
            <w:tcW w:w="76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12,7</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20,3</w:t>
            </w:r>
          </w:p>
        </w:tc>
        <w:tc>
          <w:tcPr>
            <w:tcW w:w="739"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10,2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23,1</w:t>
            </w:r>
          </w:p>
        </w:tc>
        <w:tc>
          <w:tcPr>
            <w:tcW w:w="711"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21,8</w:t>
            </w:r>
          </w:p>
        </w:tc>
        <w:tc>
          <w:tcPr>
            <w:tcW w:w="656"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3,6</w:t>
            </w:r>
          </w:p>
        </w:tc>
        <w:tc>
          <w:tcPr>
            <w:tcW w:w="65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4,1</w:t>
            </w:r>
          </w:p>
        </w:tc>
        <w:tc>
          <w:tcPr>
            <w:tcW w:w="658"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7,8</w:t>
            </w:r>
          </w:p>
        </w:tc>
        <w:tc>
          <w:tcPr>
            <w:tcW w:w="656" w:type="dxa"/>
            <w:tcBorders>
              <w:top w:val="nil"/>
              <w:left w:val="nil"/>
              <w:bottom w:val="single" w:sz="4"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8,0</w:t>
            </w:r>
          </w:p>
        </w:tc>
        <w:tc>
          <w:tcPr>
            <w:tcW w:w="833"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6,0</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24,0</w:t>
            </w:r>
          </w:p>
        </w:tc>
      </w:tr>
      <w:tr w:rsidR="00D45D9A" w:rsidRPr="003779EA" w:rsidTr="00D45D9A">
        <w:trPr>
          <w:trHeight w:val="915"/>
        </w:trPr>
        <w:tc>
          <w:tcPr>
            <w:tcW w:w="16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D45D9A" w:rsidRPr="003779EA" w:rsidRDefault="00D45D9A" w:rsidP="003779EA">
            <w:pPr>
              <w:widowControl w:val="0"/>
              <w:rPr>
                <w:sz w:val="22"/>
                <w:szCs w:val="22"/>
              </w:rPr>
            </w:pPr>
            <w:r w:rsidRPr="003779EA">
              <w:rPr>
                <w:sz w:val="22"/>
                <w:szCs w:val="22"/>
              </w:rPr>
              <w:lastRenderedPageBreak/>
              <w:t>Сумма штрафа на инспектора в месяц (тыс</w:t>
            </w:r>
            <w:r>
              <w:rPr>
                <w:sz w:val="22"/>
                <w:szCs w:val="22"/>
              </w:rPr>
              <w:t>.</w:t>
            </w:r>
            <w:r w:rsidRPr="003779EA">
              <w:rPr>
                <w:sz w:val="22"/>
                <w:szCs w:val="22"/>
              </w:rPr>
              <w:t xml:space="preserve"> руб</w:t>
            </w:r>
            <w:r>
              <w:rPr>
                <w:sz w:val="22"/>
                <w:szCs w:val="22"/>
              </w:rPr>
              <w:t>.</w:t>
            </w:r>
            <w:r w:rsidRPr="003779EA">
              <w:rPr>
                <w:sz w:val="22"/>
                <w:szCs w:val="22"/>
              </w:rPr>
              <w:t>)</w:t>
            </w:r>
          </w:p>
        </w:tc>
        <w:tc>
          <w:tcPr>
            <w:tcW w:w="768" w:type="dxa"/>
            <w:tcBorders>
              <w:top w:val="nil"/>
              <w:left w:val="nil"/>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95,9</w:t>
            </w:r>
          </w:p>
        </w:tc>
        <w:tc>
          <w:tcPr>
            <w:tcW w:w="766" w:type="dxa"/>
            <w:tcBorders>
              <w:top w:val="nil"/>
              <w:left w:val="nil"/>
              <w:bottom w:val="single" w:sz="8"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123,9</w:t>
            </w:r>
          </w:p>
        </w:tc>
        <w:tc>
          <w:tcPr>
            <w:tcW w:w="711"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175,1</w:t>
            </w:r>
          </w:p>
        </w:tc>
        <w:tc>
          <w:tcPr>
            <w:tcW w:w="739" w:type="dxa"/>
            <w:tcBorders>
              <w:top w:val="nil"/>
              <w:left w:val="nil"/>
              <w:bottom w:val="single" w:sz="8"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117,2</w:t>
            </w:r>
          </w:p>
        </w:tc>
        <w:tc>
          <w:tcPr>
            <w:tcW w:w="711"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76,2</w:t>
            </w:r>
          </w:p>
        </w:tc>
        <w:tc>
          <w:tcPr>
            <w:tcW w:w="711" w:type="dxa"/>
            <w:tcBorders>
              <w:top w:val="nil"/>
              <w:left w:val="nil"/>
              <w:bottom w:val="single" w:sz="8"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241,8</w:t>
            </w:r>
          </w:p>
        </w:tc>
        <w:tc>
          <w:tcPr>
            <w:tcW w:w="656"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57,5</w:t>
            </w:r>
          </w:p>
        </w:tc>
        <w:tc>
          <w:tcPr>
            <w:tcW w:w="656" w:type="dxa"/>
            <w:tcBorders>
              <w:top w:val="nil"/>
              <w:left w:val="nil"/>
              <w:bottom w:val="single" w:sz="8"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58,3</w:t>
            </w:r>
          </w:p>
        </w:tc>
        <w:tc>
          <w:tcPr>
            <w:tcW w:w="658"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28,9</w:t>
            </w:r>
          </w:p>
        </w:tc>
        <w:tc>
          <w:tcPr>
            <w:tcW w:w="656" w:type="dxa"/>
            <w:tcBorders>
              <w:top w:val="nil"/>
              <w:left w:val="nil"/>
              <w:bottom w:val="single" w:sz="8" w:space="0" w:color="auto"/>
              <w:right w:val="nil"/>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72,2</w:t>
            </w:r>
          </w:p>
        </w:tc>
        <w:tc>
          <w:tcPr>
            <w:tcW w:w="833"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145,8</w:t>
            </w:r>
          </w:p>
        </w:tc>
        <w:tc>
          <w:tcPr>
            <w:tcW w:w="825" w:type="dxa"/>
            <w:tcBorders>
              <w:top w:val="nil"/>
              <w:left w:val="nil"/>
              <w:bottom w:val="single" w:sz="8" w:space="0" w:color="auto"/>
              <w:right w:val="single" w:sz="8" w:space="0" w:color="auto"/>
            </w:tcBorders>
            <w:shd w:val="clear" w:color="auto" w:fill="B6DDE8" w:themeFill="accent5" w:themeFillTint="66"/>
            <w:vAlign w:val="center"/>
          </w:tcPr>
          <w:p w:rsidR="00D45D9A" w:rsidRPr="00D45D9A" w:rsidRDefault="00D45D9A" w:rsidP="00D45D9A">
            <w:pPr>
              <w:jc w:val="center"/>
              <w:rPr>
                <w:color w:val="000000"/>
                <w:sz w:val="22"/>
              </w:rPr>
            </w:pPr>
            <w:r w:rsidRPr="00D45D9A">
              <w:rPr>
                <w:color w:val="000000"/>
                <w:sz w:val="22"/>
              </w:rPr>
              <w:t>76,7</w:t>
            </w:r>
          </w:p>
        </w:tc>
      </w:tr>
    </w:tbl>
    <w:p w:rsidR="003779EA" w:rsidRDefault="003779EA" w:rsidP="004944C6">
      <w:pPr>
        <w:spacing w:line="360" w:lineRule="auto"/>
        <w:ind w:firstLine="709"/>
        <w:jc w:val="both"/>
        <w:rPr>
          <w:sz w:val="28"/>
          <w:szCs w:val="28"/>
        </w:rPr>
      </w:pPr>
    </w:p>
    <w:p w:rsidR="00385E36" w:rsidRPr="0032713E" w:rsidRDefault="00385E36" w:rsidP="00A32F28">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A32F28">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A32F28">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A32F28" w:rsidRP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 xml:space="preserve">В целом состояние безопасности и противоаварийной устойчивости </w:t>
      </w:r>
      <w:r w:rsidRPr="00A32F28">
        <w:rPr>
          <w:sz w:val="28"/>
          <w:szCs w:val="28"/>
        </w:rPr>
        <w:lastRenderedPageBreak/>
        <w:t>поднадзорных, предприятий, эксплуатирующих оборудование, работающее под давлением, оценивается как удовлетворительное.</w:t>
      </w:r>
    </w:p>
    <w:p w:rsidR="00A77AFC" w:rsidRDefault="00A77AFC" w:rsidP="00A32F28">
      <w:pPr>
        <w:widowControl w:val="0"/>
        <w:tabs>
          <w:tab w:val="num" w:pos="0"/>
        </w:tabs>
        <w:autoSpaceDE w:val="0"/>
        <w:autoSpaceDN w:val="0"/>
        <w:adjustRightInd w:val="0"/>
        <w:spacing w:line="360" w:lineRule="auto"/>
        <w:ind w:firstLine="709"/>
        <w:jc w:val="both"/>
        <w:rPr>
          <w:sz w:val="28"/>
          <w:szCs w:val="28"/>
        </w:rPr>
      </w:pPr>
      <w:r w:rsidRPr="00A77AFC">
        <w:rPr>
          <w:sz w:val="28"/>
          <w:szCs w:val="28"/>
        </w:rPr>
        <w:t>За 6 месяцев 2019г. случаев аварийности и травматизма на подконтрол</w:t>
      </w:r>
      <w:r w:rsidR="00A32F28">
        <w:rPr>
          <w:sz w:val="28"/>
          <w:szCs w:val="28"/>
        </w:rPr>
        <w:t xml:space="preserve">ьных объектах допущено не было. </w:t>
      </w:r>
      <w:r w:rsidRPr="00A77AFC">
        <w:rPr>
          <w:sz w:val="28"/>
          <w:szCs w:val="28"/>
        </w:rPr>
        <w:t>Произошло 16 инцидентов.</w:t>
      </w:r>
    </w:p>
    <w:p w:rsidR="00385E36" w:rsidRDefault="00522E24" w:rsidP="00A32F28">
      <w:pPr>
        <w:widowControl w:val="0"/>
        <w:tabs>
          <w:tab w:val="num" w:pos="0"/>
        </w:tabs>
        <w:autoSpaceDE w:val="0"/>
        <w:autoSpaceDN w:val="0"/>
        <w:adjustRightInd w:val="0"/>
        <w:spacing w:line="360" w:lineRule="auto"/>
        <w:ind w:firstLine="709"/>
        <w:jc w:val="both"/>
        <w:rPr>
          <w:sz w:val="28"/>
          <w:szCs w:val="28"/>
        </w:rPr>
      </w:pPr>
      <w:r w:rsidRPr="00522E24">
        <w:rPr>
          <w:sz w:val="28"/>
          <w:szCs w:val="28"/>
        </w:rPr>
        <w:t>За аналогичный период 2018г. произошла 1 авария, был смертельно травмирован 1 человек.</w:t>
      </w:r>
    </w:p>
    <w:p w:rsidR="00A32F28" w:rsidRDefault="00A32F28" w:rsidP="00A32F28">
      <w:pPr>
        <w:widowControl w:val="0"/>
        <w:tabs>
          <w:tab w:val="num" w:pos="0"/>
        </w:tabs>
        <w:autoSpaceDE w:val="0"/>
        <w:autoSpaceDN w:val="0"/>
        <w:adjustRightInd w:val="0"/>
        <w:spacing w:line="360" w:lineRule="auto"/>
        <w:ind w:firstLine="709"/>
        <w:jc w:val="center"/>
        <w:rPr>
          <w:sz w:val="28"/>
          <w:szCs w:val="28"/>
        </w:rPr>
      </w:pPr>
    </w:p>
    <w:p w:rsidR="00431C46" w:rsidRDefault="00431C46" w:rsidP="00A32F28">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A32F28" w:rsidRDefault="00431C46" w:rsidP="00A32F28">
      <w:pPr>
        <w:spacing w:line="360" w:lineRule="auto"/>
        <w:rPr>
          <w:sz w:val="28"/>
        </w:rPr>
      </w:pPr>
    </w:p>
    <w:p w:rsidR="004D708A" w:rsidRPr="004D708A" w:rsidRDefault="004D708A" w:rsidP="004D708A">
      <w:pPr>
        <w:spacing w:line="360" w:lineRule="auto"/>
        <w:ind w:firstLine="709"/>
        <w:jc w:val="both"/>
        <w:rPr>
          <w:sz w:val="28"/>
          <w:szCs w:val="28"/>
        </w:rPr>
      </w:pPr>
      <w:r w:rsidRPr="004D708A">
        <w:rPr>
          <w:sz w:val="28"/>
          <w:szCs w:val="28"/>
        </w:rPr>
        <w:t>Под контролем Управления на 30.06.2019  находится 5552 предприятий, на которых зарегистрировано 52714 технических устройств, из них:</w:t>
      </w:r>
    </w:p>
    <w:p w:rsidR="004D708A" w:rsidRPr="004D708A" w:rsidRDefault="004D708A" w:rsidP="004D708A">
      <w:pPr>
        <w:spacing w:line="360" w:lineRule="auto"/>
        <w:ind w:firstLine="709"/>
        <w:jc w:val="both"/>
        <w:rPr>
          <w:sz w:val="28"/>
          <w:szCs w:val="28"/>
        </w:rPr>
      </w:pPr>
      <w:r w:rsidRPr="004D708A">
        <w:rPr>
          <w:sz w:val="28"/>
          <w:szCs w:val="28"/>
        </w:rPr>
        <w:t>-грузоподъемных кранов – 14834;</w:t>
      </w:r>
    </w:p>
    <w:p w:rsidR="004D708A" w:rsidRPr="004D708A" w:rsidRDefault="004D708A" w:rsidP="004D708A">
      <w:pPr>
        <w:spacing w:line="360" w:lineRule="auto"/>
        <w:ind w:firstLine="709"/>
        <w:jc w:val="both"/>
        <w:rPr>
          <w:sz w:val="28"/>
          <w:szCs w:val="28"/>
        </w:rPr>
      </w:pPr>
      <w:r w:rsidRPr="004D708A">
        <w:rPr>
          <w:sz w:val="28"/>
          <w:szCs w:val="28"/>
        </w:rPr>
        <w:t>-лифтов – 34639;</w:t>
      </w:r>
    </w:p>
    <w:p w:rsidR="004D708A" w:rsidRPr="004D708A" w:rsidRDefault="004D708A" w:rsidP="004D708A">
      <w:pPr>
        <w:spacing w:line="360" w:lineRule="auto"/>
        <w:ind w:firstLine="709"/>
        <w:jc w:val="both"/>
        <w:rPr>
          <w:sz w:val="28"/>
          <w:szCs w:val="28"/>
        </w:rPr>
      </w:pPr>
      <w:r w:rsidRPr="004D708A">
        <w:rPr>
          <w:sz w:val="28"/>
          <w:szCs w:val="28"/>
        </w:rPr>
        <w:t>-эскалаторов – 1126;</w:t>
      </w:r>
    </w:p>
    <w:p w:rsidR="004D708A" w:rsidRPr="004D708A" w:rsidRDefault="004D708A" w:rsidP="004D708A">
      <w:pPr>
        <w:spacing w:line="360" w:lineRule="auto"/>
        <w:ind w:firstLine="709"/>
        <w:jc w:val="both"/>
        <w:rPr>
          <w:sz w:val="28"/>
          <w:szCs w:val="28"/>
        </w:rPr>
      </w:pPr>
      <w:r w:rsidRPr="004D708A">
        <w:rPr>
          <w:sz w:val="28"/>
          <w:szCs w:val="28"/>
        </w:rPr>
        <w:t>-автоподъемников – 1578;</w:t>
      </w:r>
    </w:p>
    <w:p w:rsidR="004D708A" w:rsidRPr="004D708A" w:rsidRDefault="004D708A" w:rsidP="004D708A">
      <w:pPr>
        <w:spacing w:line="360" w:lineRule="auto"/>
        <w:ind w:firstLine="709"/>
        <w:jc w:val="both"/>
        <w:rPr>
          <w:sz w:val="28"/>
          <w:szCs w:val="28"/>
        </w:rPr>
      </w:pPr>
      <w:r w:rsidRPr="004D708A">
        <w:rPr>
          <w:sz w:val="28"/>
          <w:szCs w:val="28"/>
        </w:rPr>
        <w:t>-канатных дорог – 88;</w:t>
      </w:r>
    </w:p>
    <w:p w:rsidR="004D708A" w:rsidRPr="004D708A" w:rsidRDefault="004D708A" w:rsidP="004D708A">
      <w:pPr>
        <w:spacing w:line="360" w:lineRule="auto"/>
        <w:ind w:firstLine="709"/>
        <w:jc w:val="both"/>
        <w:rPr>
          <w:sz w:val="28"/>
          <w:szCs w:val="28"/>
        </w:rPr>
      </w:pPr>
      <w:r w:rsidRPr="004D708A">
        <w:rPr>
          <w:sz w:val="28"/>
          <w:szCs w:val="28"/>
        </w:rPr>
        <w:t>-строительных подъемников – 400;</w:t>
      </w:r>
    </w:p>
    <w:p w:rsidR="004D708A" w:rsidRPr="004D708A" w:rsidRDefault="004D708A" w:rsidP="004D708A">
      <w:pPr>
        <w:spacing w:line="360" w:lineRule="auto"/>
        <w:ind w:firstLine="709"/>
        <w:jc w:val="both"/>
        <w:rPr>
          <w:sz w:val="28"/>
          <w:szCs w:val="28"/>
        </w:rPr>
      </w:pPr>
      <w:r w:rsidRPr="004D708A">
        <w:rPr>
          <w:sz w:val="28"/>
          <w:szCs w:val="28"/>
        </w:rPr>
        <w:t>-платформ подъемных для инвалидов – 49.</w:t>
      </w:r>
    </w:p>
    <w:p w:rsidR="00E94B0E" w:rsidRPr="00E94B0E" w:rsidRDefault="005F744E" w:rsidP="004D708A">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E94B0E" w:rsidRPr="00E94B0E" w:rsidRDefault="00E94B0E" w:rsidP="00E94B0E">
      <w:pPr>
        <w:ind w:firstLine="709"/>
        <w:jc w:val="center"/>
        <w:rPr>
          <w:sz w:val="28"/>
          <w:szCs w:val="2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851"/>
        <w:gridCol w:w="709"/>
        <w:gridCol w:w="708"/>
        <w:gridCol w:w="567"/>
        <w:gridCol w:w="567"/>
        <w:gridCol w:w="567"/>
        <w:gridCol w:w="567"/>
        <w:gridCol w:w="709"/>
        <w:gridCol w:w="709"/>
        <w:gridCol w:w="567"/>
        <w:gridCol w:w="567"/>
        <w:gridCol w:w="708"/>
        <w:gridCol w:w="708"/>
      </w:tblGrid>
      <w:tr w:rsidR="00B42268" w:rsidRPr="00B42268" w:rsidTr="00522E24">
        <w:trPr>
          <w:trHeight w:val="964"/>
        </w:trPr>
        <w:tc>
          <w:tcPr>
            <w:tcW w:w="851" w:type="dxa"/>
            <w:shd w:val="clear" w:color="auto" w:fill="EAF1DD" w:themeFill="accent3" w:themeFillTint="33"/>
            <w:vAlign w:val="center"/>
          </w:tcPr>
          <w:p w:rsidR="00B42268" w:rsidRPr="00522E24" w:rsidRDefault="00B42268" w:rsidP="00593290">
            <w:pPr>
              <w:autoSpaceDN w:val="0"/>
              <w:ind w:left="-108" w:right="-108"/>
              <w:jc w:val="center"/>
              <w:rPr>
                <w:color w:val="000000"/>
                <w:sz w:val="18"/>
                <w:szCs w:val="22"/>
              </w:rPr>
            </w:pPr>
            <w:r w:rsidRPr="00522E24">
              <w:rPr>
                <w:color w:val="000000"/>
                <w:sz w:val="18"/>
                <w:szCs w:val="22"/>
              </w:rPr>
              <w:t xml:space="preserve">Основные показатели за </w:t>
            </w:r>
            <w:r w:rsidR="00593290">
              <w:rPr>
                <w:color w:val="000000"/>
                <w:sz w:val="18"/>
                <w:szCs w:val="22"/>
              </w:rPr>
              <w:t>6</w:t>
            </w:r>
            <w:r w:rsidRPr="00522E24">
              <w:rPr>
                <w:color w:val="000000"/>
                <w:sz w:val="18"/>
                <w:szCs w:val="22"/>
              </w:rPr>
              <w:t xml:space="preserve"> месяц</w:t>
            </w:r>
            <w:r w:rsidR="00593290">
              <w:rPr>
                <w:color w:val="000000"/>
                <w:sz w:val="18"/>
                <w:szCs w:val="22"/>
              </w:rPr>
              <w:t>ев</w:t>
            </w:r>
          </w:p>
        </w:tc>
        <w:tc>
          <w:tcPr>
            <w:tcW w:w="1560"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Сибирское управление</w:t>
            </w:r>
          </w:p>
        </w:tc>
        <w:tc>
          <w:tcPr>
            <w:tcW w:w="1417"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Кемеровская область</w:t>
            </w:r>
          </w:p>
        </w:tc>
        <w:tc>
          <w:tcPr>
            <w:tcW w:w="1134"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Алтайский край</w:t>
            </w:r>
          </w:p>
        </w:tc>
        <w:tc>
          <w:tcPr>
            <w:tcW w:w="1134"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Республика Алтай</w:t>
            </w:r>
          </w:p>
        </w:tc>
        <w:tc>
          <w:tcPr>
            <w:tcW w:w="1418"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Новосибирская область</w:t>
            </w:r>
          </w:p>
        </w:tc>
        <w:tc>
          <w:tcPr>
            <w:tcW w:w="1134"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Омская область</w:t>
            </w:r>
          </w:p>
        </w:tc>
        <w:tc>
          <w:tcPr>
            <w:tcW w:w="1416"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Томская область</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t>Кол-во инспекторов</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19</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20</w:t>
            </w:r>
          </w:p>
        </w:tc>
        <w:tc>
          <w:tcPr>
            <w:tcW w:w="709" w:type="dxa"/>
            <w:shd w:val="clear" w:color="auto" w:fill="EAF1DD" w:themeFill="accent3" w:themeFillTint="33"/>
            <w:vAlign w:val="center"/>
          </w:tcPr>
          <w:p w:rsidR="00593290" w:rsidRPr="000B6F7F" w:rsidRDefault="00593290" w:rsidP="00917233">
            <w:pPr>
              <w:ind w:left="-107" w:right="-108"/>
              <w:jc w:val="center"/>
              <w:rPr>
                <w:color w:val="000000"/>
                <w:sz w:val="20"/>
                <w:szCs w:val="20"/>
              </w:rPr>
            </w:pPr>
            <w:r w:rsidRPr="000B6F7F">
              <w:rPr>
                <w:color w:val="000000"/>
                <w:sz w:val="20"/>
                <w:szCs w:val="20"/>
              </w:rPr>
              <w:t>5</w:t>
            </w:r>
          </w:p>
        </w:tc>
        <w:tc>
          <w:tcPr>
            <w:tcW w:w="708" w:type="dxa"/>
            <w:shd w:val="clear" w:color="auto" w:fill="EAF1DD" w:themeFill="accent3" w:themeFillTint="33"/>
            <w:vAlign w:val="center"/>
          </w:tcPr>
          <w:p w:rsidR="00593290" w:rsidRPr="000B6F7F" w:rsidRDefault="00593290" w:rsidP="00917233">
            <w:pPr>
              <w:ind w:left="-107" w:right="-108"/>
              <w:jc w:val="center"/>
              <w:rPr>
                <w:color w:val="000000"/>
                <w:sz w:val="20"/>
                <w:szCs w:val="20"/>
              </w:rPr>
            </w:pPr>
            <w:r w:rsidRPr="000B6F7F">
              <w:rPr>
                <w:color w:val="000000"/>
                <w:sz w:val="20"/>
                <w:szCs w:val="20"/>
              </w:rPr>
              <w:t>6</w:t>
            </w:r>
          </w:p>
        </w:tc>
        <w:tc>
          <w:tcPr>
            <w:tcW w:w="567" w:type="dxa"/>
            <w:shd w:val="clear" w:color="auto" w:fill="EAF1DD" w:themeFill="accent3" w:themeFillTint="33"/>
            <w:vAlign w:val="center"/>
          </w:tcPr>
          <w:p w:rsidR="00593290" w:rsidRPr="000B6F7F" w:rsidRDefault="00593290" w:rsidP="00917233">
            <w:pPr>
              <w:ind w:left="-107" w:right="-108"/>
              <w:jc w:val="center"/>
              <w:rPr>
                <w:sz w:val="20"/>
                <w:szCs w:val="20"/>
              </w:rPr>
            </w:pPr>
            <w:r w:rsidRPr="000B6F7F">
              <w:rPr>
                <w:sz w:val="20"/>
                <w:szCs w:val="20"/>
              </w:rPr>
              <w:t>6</w:t>
            </w:r>
          </w:p>
        </w:tc>
        <w:tc>
          <w:tcPr>
            <w:tcW w:w="567" w:type="dxa"/>
            <w:shd w:val="clear" w:color="auto" w:fill="EAF1DD" w:themeFill="accent3" w:themeFillTint="33"/>
            <w:vAlign w:val="center"/>
          </w:tcPr>
          <w:p w:rsidR="00593290" w:rsidRPr="000B6F7F" w:rsidRDefault="00593290" w:rsidP="00917233">
            <w:pPr>
              <w:ind w:left="-107" w:right="-108"/>
              <w:jc w:val="center"/>
              <w:rPr>
                <w:color w:val="000000"/>
                <w:sz w:val="20"/>
                <w:szCs w:val="20"/>
              </w:rPr>
            </w:pPr>
            <w:r w:rsidRPr="000B6F7F">
              <w:rPr>
                <w:color w:val="000000"/>
                <w:sz w:val="20"/>
                <w:szCs w:val="20"/>
              </w:rPr>
              <w:t>6</w:t>
            </w:r>
          </w:p>
        </w:tc>
        <w:tc>
          <w:tcPr>
            <w:tcW w:w="567" w:type="dxa"/>
            <w:shd w:val="clear" w:color="auto" w:fill="EAF1DD" w:themeFill="accent3" w:themeFillTint="33"/>
            <w:vAlign w:val="center"/>
          </w:tcPr>
          <w:p w:rsidR="00593290" w:rsidRPr="000B6F7F" w:rsidRDefault="00593290" w:rsidP="00917233">
            <w:pPr>
              <w:ind w:left="-108" w:right="-108"/>
              <w:jc w:val="center"/>
              <w:rPr>
                <w:sz w:val="20"/>
                <w:szCs w:val="20"/>
              </w:rPr>
            </w:pPr>
            <w:r w:rsidRPr="000B6F7F">
              <w:rPr>
                <w:sz w:val="20"/>
                <w:szCs w:val="20"/>
              </w:rPr>
              <w:t>0</w:t>
            </w:r>
          </w:p>
        </w:tc>
        <w:tc>
          <w:tcPr>
            <w:tcW w:w="567" w:type="dxa"/>
            <w:shd w:val="clear" w:color="auto" w:fill="EAF1DD" w:themeFill="accent3" w:themeFillTint="33"/>
            <w:vAlign w:val="center"/>
          </w:tcPr>
          <w:p w:rsidR="00593290" w:rsidRPr="000B6F7F" w:rsidRDefault="00593290" w:rsidP="00917233">
            <w:pPr>
              <w:ind w:left="-108" w:right="-108"/>
              <w:jc w:val="center"/>
              <w:rPr>
                <w:color w:val="000000"/>
                <w:sz w:val="20"/>
                <w:szCs w:val="20"/>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t>Кол-во обследований</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492</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460</w:t>
            </w:r>
          </w:p>
        </w:tc>
        <w:tc>
          <w:tcPr>
            <w:tcW w:w="709" w:type="dxa"/>
            <w:shd w:val="clear" w:color="auto" w:fill="EAF1DD" w:themeFill="accent3" w:themeFillTint="33"/>
            <w:vAlign w:val="center"/>
          </w:tcPr>
          <w:p w:rsidR="00593290" w:rsidRPr="000B6F7F" w:rsidRDefault="00593290" w:rsidP="00917233">
            <w:pPr>
              <w:ind w:left="-107" w:right="-108"/>
              <w:jc w:val="center"/>
              <w:rPr>
                <w:color w:val="000000"/>
                <w:sz w:val="20"/>
                <w:szCs w:val="20"/>
              </w:rPr>
            </w:pPr>
            <w:r w:rsidRPr="000B6F7F">
              <w:rPr>
                <w:color w:val="000000"/>
                <w:sz w:val="20"/>
                <w:szCs w:val="20"/>
              </w:rPr>
              <w:t>99</w:t>
            </w:r>
          </w:p>
        </w:tc>
        <w:tc>
          <w:tcPr>
            <w:tcW w:w="708" w:type="dxa"/>
            <w:shd w:val="clear" w:color="auto" w:fill="EAF1DD" w:themeFill="accent3" w:themeFillTint="33"/>
            <w:vAlign w:val="center"/>
          </w:tcPr>
          <w:p w:rsidR="00593290" w:rsidRPr="000B6F7F" w:rsidRDefault="00593290" w:rsidP="00917233">
            <w:pPr>
              <w:ind w:left="-107" w:right="-108"/>
              <w:jc w:val="center"/>
              <w:rPr>
                <w:color w:val="000000"/>
                <w:sz w:val="20"/>
                <w:szCs w:val="20"/>
              </w:rPr>
            </w:pPr>
            <w:r w:rsidRPr="000B6F7F">
              <w:rPr>
                <w:color w:val="000000"/>
                <w:sz w:val="20"/>
                <w:szCs w:val="20"/>
              </w:rPr>
              <w:t>113</w:t>
            </w:r>
          </w:p>
        </w:tc>
        <w:tc>
          <w:tcPr>
            <w:tcW w:w="567" w:type="dxa"/>
            <w:shd w:val="clear" w:color="auto" w:fill="EAF1DD" w:themeFill="accent3" w:themeFillTint="33"/>
            <w:vAlign w:val="center"/>
          </w:tcPr>
          <w:p w:rsidR="00593290" w:rsidRPr="000B6F7F" w:rsidRDefault="00593290" w:rsidP="00917233">
            <w:pPr>
              <w:ind w:left="-107" w:right="-108"/>
              <w:jc w:val="center"/>
              <w:rPr>
                <w:sz w:val="20"/>
                <w:szCs w:val="20"/>
              </w:rPr>
            </w:pPr>
            <w:r w:rsidRPr="000B6F7F">
              <w:rPr>
                <w:sz w:val="20"/>
                <w:szCs w:val="20"/>
              </w:rPr>
              <w:t>102</w:t>
            </w:r>
          </w:p>
        </w:tc>
        <w:tc>
          <w:tcPr>
            <w:tcW w:w="567" w:type="dxa"/>
            <w:shd w:val="clear" w:color="auto" w:fill="EAF1DD" w:themeFill="accent3" w:themeFillTint="33"/>
            <w:vAlign w:val="center"/>
          </w:tcPr>
          <w:p w:rsidR="00593290" w:rsidRPr="000B6F7F" w:rsidRDefault="00593290" w:rsidP="00917233">
            <w:pPr>
              <w:ind w:left="-107" w:right="-108"/>
              <w:jc w:val="center"/>
              <w:rPr>
                <w:color w:val="000000"/>
                <w:sz w:val="20"/>
                <w:szCs w:val="20"/>
                <w:highlight w:val="yellow"/>
              </w:rPr>
            </w:pPr>
            <w:r w:rsidRPr="000B6F7F">
              <w:rPr>
                <w:color w:val="000000"/>
                <w:sz w:val="20"/>
                <w:szCs w:val="20"/>
              </w:rPr>
              <w:t>82</w:t>
            </w:r>
          </w:p>
        </w:tc>
        <w:tc>
          <w:tcPr>
            <w:tcW w:w="567" w:type="dxa"/>
            <w:shd w:val="clear" w:color="auto" w:fill="EAF1DD" w:themeFill="accent3" w:themeFillTint="33"/>
            <w:vAlign w:val="center"/>
          </w:tcPr>
          <w:p w:rsidR="00593290" w:rsidRPr="000B6F7F" w:rsidRDefault="00593290" w:rsidP="00917233">
            <w:pPr>
              <w:ind w:left="-108" w:right="-108"/>
              <w:jc w:val="center"/>
              <w:rPr>
                <w:sz w:val="20"/>
                <w:szCs w:val="20"/>
              </w:rPr>
            </w:pPr>
            <w:r w:rsidRPr="000B6F7F">
              <w:rPr>
                <w:sz w:val="20"/>
                <w:szCs w:val="20"/>
              </w:rPr>
              <w:t>2</w:t>
            </w:r>
          </w:p>
        </w:tc>
        <w:tc>
          <w:tcPr>
            <w:tcW w:w="567" w:type="dxa"/>
            <w:shd w:val="clear" w:color="auto" w:fill="EAF1DD" w:themeFill="accent3" w:themeFillTint="33"/>
            <w:vAlign w:val="center"/>
          </w:tcPr>
          <w:p w:rsidR="00593290" w:rsidRPr="000B6F7F" w:rsidRDefault="00593290" w:rsidP="00917233">
            <w:pPr>
              <w:ind w:left="-108" w:right="-144"/>
              <w:jc w:val="center"/>
              <w:rPr>
                <w:color w:val="000000"/>
                <w:sz w:val="20"/>
                <w:szCs w:val="20"/>
                <w:highlight w:val="yellow"/>
              </w:rPr>
            </w:pPr>
            <w:r w:rsidRPr="000B6F7F">
              <w:rPr>
                <w:color w:val="000000"/>
                <w:sz w:val="20"/>
                <w:szCs w:val="20"/>
              </w:rPr>
              <w:t>4</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210</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173</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57</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9</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31</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t>Кол-во обследований на 1 инспектора в месяц</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4,32</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3,83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3,30</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3,14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2,83</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2,28</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ind w:right="-144"/>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5,77</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5,83</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4,75</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1,50</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5,17</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t xml:space="preserve">Число выявленных </w:t>
            </w:r>
            <w:r w:rsidRPr="00B42268">
              <w:rPr>
                <w:color w:val="000000"/>
                <w:sz w:val="18"/>
                <w:szCs w:val="18"/>
              </w:rPr>
              <w:lastRenderedPageBreak/>
              <w:t>нарушений</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lastRenderedPageBreak/>
              <w:t>920</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1486</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168</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421</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138</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160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ind w:right="-144"/>
              <w:jc w:val="center"/>
              <w:rPr>
                <w:color w:val="000000"/>
                <w:sz w:val="20"/>
                <w:szCs w:val="20"/>
                <w:highlight w:val="yellow"/>
              </w:rPr>
            </w:pPr>
            <w:r w:rsidRPr="000B6F7F">
              <w:rPr>
                <w:color w:val="000000"/>
                <w:sz w:val="20"/>
                <w:szCs w:val="20"/>
              </w:rPr>
              <w:t>4</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442</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769</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154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77</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18</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55</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lastRenderedPageBreak/>
              <w:t>Нарушений на 1 инспектора в месяц</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80,7</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12,38</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5,60</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11,69</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3,83</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4,44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14,73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25,6</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12,83</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6,41</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3</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9,17</w:t>
            </w:r>
          </w:p>
        </w:tc>
      </w:tr>
      <w:tr w:rsidR="00593290" w:rsidRPr="00B42268" w:rsidTr="0022381C">
        <w:tc>
          <w:tcPr>
            <w:tcW w:w="851" w:type="dxa"/>
            <w:shd w:val="clear" w:color="auto" w:fill="EAF1DD" w:themeFill="accent3" w:themeFillTint="33"/>
          </w:tcPr>
          <w:p w:rsidR="00593290" w:rsidRPr="00B42268" w:rsidRDefault="00593290" w:rsidP="00B42268">
            <w:pPr>
              <w:autoSpaceDN w:val="0"/>
              <w:ind w:left="-108" w:right="-108"/>
              <w:jc w:val="center"/>
              <w:rPr>
                <w:color w:val="000000"/>
                <w:sz w:val="18"/>
                <w:szCs w:val="18"/>
              </w:rPr>
            </w:pPr>
            <w:r w:rsidRPr="00B42268">
              <w:rPr>
                <w:color w:val="000000"/>
                <w:sz w:val="18"/>
                <w:szCs w:val="18"/>
              </w:rPr>
              <w:t>Результативность (нарушений на 1 обследование)</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1,87</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3,23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1,70</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3,73</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1,35</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1,95</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1</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2,10</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4,45</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1,35</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1,77</w:t>
            </w:r>
          </w:p>
        </w:tc>
      </w:tr>
      <w:tr w:rsidR="00593290" w:rsidRPr="00B42268" w:rsidTr="0022381C">
        <w:tc>
          <w:tcPr>
            <w:tcW w:w="851" w:type="dxa"/>
            <w:shd w:val="clear" w:color="auto" w:fill="EAF1DD" w:themeFill="accent3" w:themeFillTint="33"/>
          </w:tcPr>
          <w:p w:rsidR="00593290" w:rsidRDefault="00593290" w:rsidP="00B42268">
            <w:pPr>
              <w:autoSpaceDN w:val="0"/>
              <w:ind w:left="-108" w:right="-108"/>
              <w:jc w:val="center"/>
              <w:rPr>
                <w:color w:val="000000"/>
                <w:sz w:val="18"/>
                <w:szCs w:val="18"/>
              </w:rPr>
            </w:pPr>
            <w:r w:rsidRPr="00B42268">
              <w:rPr>
                <w:color w:val="000000"/>
                <w:sz w:val="18"/>
                <w:szCs w:val="18"/>
              </w:rPr>
              <w:t>Штрафы, привлечено всего лиц</w:t>
            </w:r>
          </w:p>
          <w:p w:rsidR="00593290" w:rsidRPr="00B42268" w:rsidRDefault="00593290" w:rsidP="00B42268">
            <w:pPr>
              <w:autoSpaceDN w:val="0"/>
              <w:ind w:left="-108" w:right="-108"/>
              <w:jc w:val="center"/>
              <w:rPr>
                <w:color w:val="000000"/>
                <w:sz w:val="18"/>
                <w:szCs w:val="18"/>
              </w:rPr>
            </w:pP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141</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91</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23</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36</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25</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8</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64</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36</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11</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4</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w:t>
            </w:r>
          </w:p>
        </w:tc>
      </w:tr>
      <w:tr w:rsidR="00593290" w:rsidRPr="00B42268" w:rsidTr="0022381C">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Сумма штрафов, тыс. руб.</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7255</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5259</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2544</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892</w:t>
            </w:r>
          </w:p>
        </w:tc>
        <w:tc>
          <w:tcPr>
            <w:tcW w:w="567" w:type="dxa"/>
            <w:shd w:val="clear" w:color="auto" w:fill="EAF1DD" w:themeFill="accent3" w:themeFillTint="33"/>
            <w:vAlign w:val="center"/>
          </w:tcPr>
          <w:p w:rsidR="00593290" w:rsidRPr="000B6F7F" w:rsidRDefault="00593290" w:rsidP="00917233">
            <w:pPr>
              <w:ind w:left="-108"/>
              <w:jc w:val="center"/>
              <w:rPr>
                <w:sz w:val="20"/>
                <w:szCs w:val="20"/>
              </w:rPr>
            </w:pPr>
            <w:r w:rsidRPr="000B6F7F">
              <w:rPr>
                <w:sz w:val="20"/>
                <w:szCs w:val="20"/>
              </w:rPr>
              <w:t>1110</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880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10</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ind w:left="-108" w:right="-142"/>
              <w:jc w:val="center"/>
              <w:rPr>
                <w:color w:val="000000"/>
                <w:sz w:val="20"/>
                <w:szCs w:val="20"/>
              </w:rPr>
            </w:pPr>
            <w:r w:rsidRPr="000B6F7F">
              <w:rPr>
                <w:color w:val="000000"/>
                <w:sz w:val="20"/>
                <w:szCs w:val="20"/>
              </w:rPr>
              <w:t>2291</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3092</w:t>
            </w:r>
          </w:p>
        </w:tc>
        <w:tc>
          <w:tcPr>
            <w:tcW w:w="567" w:type="dxa"/>
            <w:shd w:val="clear" w:color="auto" w:fill="EAF1DD" w:themeFill="accent3" w:themeFillTint="33"/>
            <w:vAlign w:val="center"/>
          </w:tcPr>
          <w:p w:rsidR="00593290" w:rsidRPr="000B6F7F" w:rsidRDefault="00593290" w:rsidP="00917233">
            <w:pPr>
              <w:ind w:left="-109"/>
              <w:jc w:val="center"/>
              <w:rPr>
                <w:color w:val="000000"/>
                <w:sz w:val="20"/>
                <w:szCs w:val="20"/>
              </w:rPr>
            </w:pPr>
            <w:r w:rsidRPr="000B6F7F">
              <w:rPr>
                <w:color w:val="000000"/>
                <w:sz w:val="20"/>
                <w:szCs w:val="20"/>
              </w:rPr>
              <w:t>1220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395</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80</w:t>
            </w:r>
          </w:p>
        </w:tc>
        <w:tc>
          <w:tcPr>
            <w:tcW w:w="708" w:type="dxa"/>
            <w:shd w:val="clear" w:color="auto" w:fill="EAF1DD" w:themeFill="accent3" w:themeFillTint="33"/>
            <w:vAlign w:val="center"/>
          </w:tcPr>
          <w:p w:rsidR="00593290" w:rsidRPr="000B6F7F" w:rsidRDefault="00593290" w:rsidP="00917233">
            <w:pPr>
              <w:jc w:val="center"/>
              <w:rPr>
                <w:sz w:val="20"/>
                <w:szCs w:val="20"/>
                <w:highlight w:val="yellow"/>
              </w:rPr>
            </w:pPr>
            <w:r w:rsidRPr="000B6F7F">
              <w:rPr>
                <w:sz w:val="20"/>
                <w:szCs w:val="20"/>
              </w:rPr>
              <w:t>-</w:t>
            </w:r>
          </w:p>
        </w:tc>
      </w:tr>
      <w:tr w:rsidR="00593290" w:rsidRPr="00B42268" w:rsidTr="0022381C">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Уровень требовательности (нарушений на 1 штраф)</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6,52</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16,33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7,30</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11,69</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5,52</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20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ind w:right="-117"/>
              <w:jc w:val="center"/>
              <w:rPr>
                <w:color w:val="000000"/>
                <w:sz w:val="20"/>
                <w:szCs w:val="20"/>
              </w:rPr>
            </w:pPr>
            <w:r w:rsidRPr="000B6F7F">
              <w:rPr>
                <w:color w:val="000000"/>
                <w:sz w:val="20"/>
                <w:szCs w:val="20"/>
              </w:rPr>
              <w:t>6,91</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21,4</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6,42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7</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4,50</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r>
      <w:tr w:rsidR="00593290" w:rsidRPr="00B42268" w:rsidTr="0022381C">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Привлечено лиц на 1 инспектора в месяц</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1,24</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0,76</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0,77</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0,69</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0,22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2,13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1,2</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0,92</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0,67</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r>
      <w:tr w:rsidR="00593290" w:rsidRPr="00B42268" w:rsidTr="0022381C">
        <w:trPr>
          <w:trHeight w:val="1281"/>
        </w:trPr>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Сумма штрафов, тыс. руб. на 1 инспектора</w:t>
            </w:r>
          </w:p>
        </w:tc>
        <w:tc>
          <w:tcPr>
            <w:tcW w:w="709" w:type="dxa"/>
            <w:shd w:val="clear" w:color="auto" w:fill="EAF1DD" w:themeFill="accent3" w:themeFillTint="33"/>
            <w:vAlign w:val="center"/>
          </w:tcPr>
          <w:p w:rsidR="00593290" w:rsidRPr="000B6F7F" w:rsidRDefault="00593290" w:rsidP="00917233">
            <w:pPr>
              <w:ind w:left="-108"/>
              <w:jc w:val="center"/>
              <w:rPr>
                <w:color w:val="000000"/>
                <w:sz w:val="20"/>
                <w:szCs w:val="20"/>
              </w:rPr>
            </w:pPr>
            <w:r w:rsidRPr="000B6F7F">
              <w:rPr>
                <w:color w:val="000000"/>
                <w:sz w:val="20"/>
                <w:szCs w:val="20"/>
              </w:rPr>
              <w:t>381,84</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262,95</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508,8</w:t>
            </w:r>
          </w:p>
        </w:tc>
        <w:tc>
          <w:tcPr>
            <w:tcW w:w="708" w:type="dxa"/>
            <w:shd w:val="clear" w:color="auto" w:fill="EAF1DD" w:themeFill="accent3" w:themeFillTint="33"/>
            <w:vAlign w:val="center"/>
          </w:tcPr>
          <w:p w:rsidR="00593290" w:rsidRPr="000B6F7F" w:rsidRDefault="00593290" w:rsidP="00917233">
            <w:pPr>
              <w:ind w:left="-109"/>
              <w:jc w:val="center"/>
              <w:rPr>
                <w:color w:val="000000"/>
                <w:sz w:val="20"/>
                <w:szCs w:val="20"/>
              </w:rPr>
            </w:pPr>
            <w:r w:rsidRPr="000B6F7F">
              <w:rPr>
                <w:color w:val="000000"/>
                <w:sz w:val="20"/>
                <w:szCs w:val="20"/>
              </w:rPr>
              <w:t>148,67</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185</w:t>
            </w:r>
          </w:p>
        </w:tc>
        <w:tc>
          <w:tcPr>
            <w:tcW w:w="567" w:type="dxa"/>
            <w:shd w:val="clear" w:color="auto" w:fill="EAF1DD" w:themeFill="accent3" w:themeFillTint="33"/>
            <w:vAlign w:val="center"/>
          </w:tcPr>
          <w:p w:rsidR="00593290" w:rsidRPr="000B6F7F" w:rsidRDefault="00593290" w:rsidP="00917233">
            <w:pPr>
              <w:ind w:left="-108" w:right="-108"/>
              <w:jc w:val="center"/>
              <w:rPr>
                <w:color w:val="000000"/>
                <w:sz w:val="20"/>
                <w:szCs w:val="20"/>
                <w:highlight w:val="yellow"/>
              </w:rPr>
            </w:pPr>
            <w:r w:rsidRPr="000B6F7F">
              <w:rPr>
                <w:color w:val="000000"/>
                <w:sz w:val="20"/>
                <w:szCs w:val="20"/>
              </w:rPr>
              <w:t>146,67</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ind w:left="-108" w:right="-142"/>
              <w:jc w:val="center"/>
              <w:rPr>
                <w:color w:val="000000"/>
                <w:sz w:val="20"/>
                <w:szCs w:val="20"/>
              </w:rPr>
            </w:pPr>
            <w:r w:rsidRPr="000B6F7F">
              <w:rPr>
                <w:color w:val="000000"/>
                <w:sz w:val="20"/>
                <w:szCs w:val="20"/>
              </w:rPr>
              <w:t>458,2</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618,4</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610</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197</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80</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r>
      <w:tr w:rsidR="00593290" w:rsidRPr="00B42268" w:rsidTr="0022381C">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Количество приостановок</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21</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23</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8</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3</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10</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7</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4</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r>
      <w:tr w:rsidR="00593290" w:rsidRPr="00B42268" w:rsidTr="0022381C">
        <w:tc>
          <w:tcPr>
            <w:tcW w:w="851" w:type="dxa"/>
            <w:shd w:val="clear" w:color="auto" w:fill="EAF1DD" w:themeFill="accent3" w:themeFillTint="33"/>
            <w:vAlign w:val="center"/>
          </w:tcPr>
          <w:p w:rsidR="00593290" w:rsidRPr="00B42268" w:rsidRDefault="00593290" w:rsidP="00B42268">
            <w:pPr>
              <w:autoSpaceDN w:val="0"/>
              <w:ind w:left="-108" w:right="-108"/>
              <w:jc w:val="center"/>
              <w:rPr>
                <w:color w:val="000000"/>
                <w:sz w:val="18"/>
                <w:szCs w:val="18"/>
              </w:rPr>
            </w:pPr>
            <w:r w:rsidRPr="00B42268">
              <w:rPr>
                <w:color w:val="000000"/>
                <w:sz w:val="18"/>
                <w:szCs w:val="18"/>
              </w:rPr>
              <w:t>Кол-во приостановок на 1 инспектора</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1,11</w:t>
            </w:r>
          </w:p>
        </w:tc>
        <w:tc>
          <w:tcPr>
            <w:tcW w:w="851"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1,15</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0,80</w:t>
            </w:r>
          </w:p>
        </w:tc>
        <w:tc>
          <w:tcPr>
            <w:tcW w:w="708"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1,33</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0,50</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0,67</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highlight w:val="yellow"/>
              </w:rPr>
            </w:pPr>
            <w:r w:rsidRPr="000B6F7F">
              <w:rPr>
                <w:color w:val="000000"/>
                <w:sz w:val="20"/>
                <w:szCs w:val="20"/>
              </w:rPr>
              <w:t>-</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w:t>
            </w:r>
          </w:p>
        </w:tc>
        <w:tc>
          <w:tcPr>
            <w:tcW w:w="709"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1,4</w:t>
            </w:r>
          </w:p>
        </w:tc>
        <w:tc>
          <w:tcPr>
            <w:tcW w:w="567" w:type="dxa"/>
            <w:shd w:val="clear" w:color="auto" w:fill="EAF1DD" w:themeFill="accent3" w:themeFillTint="33"/>
            <w:vAlign w:val="center"/>
          </w:tcPr>
          <w:p w:rsidR="00593290" w:rsidRPr="000B6F7F" w:rsidRDefault="00593290" w:rsidP="00917233">
            <w:pPr>
              <w:jc w:val="center"/>
              <w:rPr>
                <w:color w:val="000000"/>
                <w:sz w:val="20"/>
                <w:szCs w:val="20"/>
              </w:rPr>
            </w:pPr>
            <w:r w:rsidRPr="000B6F7F">
              <w:rPr>
                <w:color w:val="000000"/>
                <w:sz w:val="20"/>
                <w:szCs w:val="20"/>
              </w:rPr>
              <w:t>2</w:t>
            </w:r>
          </w:p>
        </w:tc>
        <w:tc>
          <w:tcPr>
            <w:tcW w:w="567"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1</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0</w:t>
            </w:r>
          </w:p>
        </w:tc>
        <w:tc>
          <w:tcPr>
            <w:tcW w:w="708" w:type="dxa"/>
            <w:shd w:val="clear" w:color="auto" w:fill="EAF1DD" w:themeFill="accent3" w:themeFillTint="33"/>
            <w:vAlign w:val="center"/>
          </w:tcPr>
          <w:p w:rsidR="00593290" w:rsidRPr="000B6F7F" w:rsidRDefault="00593290" w:rsidP="00917233">
            <w:pPr>
              <w:jc w:val="center"/>
              <w:rPr>
                <w:sz w:val="20"/>
                <w:szCs w:val="20"/>
              </w:rPr>
            </w:pPr>
            <w:r w:rsidRPr="000B6F7F">
              <w:rPr>
                <w:sz w:val="20"/>
                <w:szCs w:val="20"/>
              </w:rPr>
              <w:t>2</w:t>
            </w:r>
          </w:p>
        </w:tc>
      </w:tr>
    </w:tbl>
    <w:p w:rsidR="00B42268" w:rsidRPr="00431C46" w:rsidRDefault="00B42268"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1" w:name="OLE_LINK1"/>
      <w:bookmarkStart w:id="2"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lastRenderedPageBreak/>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356562" w:rsidRDefault="00356562" w:rsidP="00356562">
      <w:pPr>
        <w:suppressAutoHyphens/>
        <w:spacing w:line="360" w:lineRule="auto"/>
        <w:ind w:firstLine="709"/>
        <w:jc w:val="both"/>
        <w:rPr>
          <w:sz w:val="28"/>
          <w:szCs w:val="28"/>
        </w:rPr>
      </w:pPr>
      <w:r w:rsidRPr="00356562">
        <w:rPr>
          <w:sz w:val="28"/>
          <w:szCs w:val="28"/>
        </w:rPr>
        <w:t>За 6 месяцев 2019 года при эксплуатации подъемных сооружений  на опасных производственных объектах, поднадзорных Управлению произошли 1 груп</w:t>
      </w:r>
      <w:r>
        <w:rPr>
          <w:sz w:val="28"/>
          <w:szCs w:val="28"/>
        </w:rPr>
        <w:t xml:space="preserve">повой несчастный случай, </w:t>
      </w:r>
      <w:r w:rsidRPr="00356562">
        <w:rPr>
          <w:sz w:val="28"/>
          <w:szCs w:val="28"/>
        </w:rPr>
        <w:t xml:space="preserve">при котором </w:t>
      </w:r>
      <w:r w:rsidR="00EB6110">
        <w:rPr>
          <w:sz w:val="28"/>
          <w:szCs w:val="28"/>
        </w:rPr>
        <w:t>легко</w:t>
      </w:r>
      <w:r w:rsidRPr="00356562">
        <w:rPr>
          <w:sz w:val="28"/>
          <w:szCs w:val="28"/>
        </w:rPr>
        <w:t xml:space="preserve"> пострадал 1 человек и 2 смертельно, 2 аварии: 1 несчастный случай с тяжелым исходом, и 2 несчастных случая: 1 с тяжелым исходом и 1 смертельный.</w:t>
      </w:r>
      <w:r w:rsidR="00E07D57">
        <w:rPr>
          <w:sz w:val="28"/>
          <w:szCs w:val="28"/>
        </w:rPr>
        <w:t xml:space="preserve"> В результате несчастного случая, произошедшего 21.11.2018 г., 05.01.2019 г. скончался 1 человек.</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DA6526" w:rsidP="005F744E">
      <w:pPr>
        <w:spacing w:line="360" w:lineRule="auto"/>
        <w:ind w:firstLine="709"/>
        <w:jc w:val="both"/>
        <w:rPr>
          <w:sz w:val="28"/>
          <w:szCs w:val="28"/>
        </w:rPr>
      </w:pPr>
      <w:r>
        <w:rPr>
          <w:noProof/>
          <w:sz w:val="28"/>
          <w:szCs w:val="28"/>
        </w:rPr>
        <w:drawing>
          <wp:inline distT="0" distB="0" distL="0" distR="0" wp14:anchorId="01B4538E">
            <wp:extent cx="5919470" cy="310896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6D796F" w:rsidRPr="00431C46" w:rsidRDefault="006D796F" w:rsidP="005F744E">
      <w:pPr>
        <w:spacing w:line="360" w:lineRule="auto"/>
        <w:ind w:firstLine="709"/>
        <w:jc w:val="both"/>
        <w:rPr>
          <w:sz w:val="28"/>
          <w:szCs w:val="28"/>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E07D57" w:rsidRDefault="00E07D57" w:rsidP="00BB5577">
      <w:pPr>
        <w:tabs>
          <w:tab w:val="left" w:pos="993"/>
        </w:tabs>
        <w:spacing w:line="360" w:lineRule="auto"/>
        <w:ind w:firstLine="709"/>
        <w:jc w:val="center"/>
        <w:rPr>
          <w:b/>
          <w:caps/>
          <w:u w:val="single"/>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lastRenderedPageBreak/>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B2360E" w:rsidRPr="00B2360E" w:rsidRDefault="00B2360E" w:rsidP="00BD1BC5">
      <w:pPr>
        <w:spacing w:line="360" w:lineRule="auto"/>
        <w:ind w:firstLine="709"/>
        <w:jc w:val="both"/>
        <w:rPr>
          <w:sz w:val="28"/>
          <w:szCs w:val="28"/>
        </w:rPr>
      </w:pPr>
      <w:r w:rsidRPr="00B2360E">
        <w:rPr>
          <w:sz w:val="28"/>
          <w:szCs w:val="28"/>
        </w:rPr>
        <w:t xml:space="preserve">Энергоснабжение субъектов Российской Федерации, поднадзорных Сибирскому управлению Ростехнадзора осуществляют 30 тепловых электростанций, 13 газотурбинных электростанций и 1 гидравлическая электростанция; 126 электросетевых организаций (юридические лица); 53 - </w:t>
      </w:r>
      <w:proofErr w:type="spellStart"/>
      <w:r w:rsidRPr="00B2360E">
        <w:rPr>
          <w:sz w:val="28"/>
          <w:szCs w:val="28"/>
        </w:rPr>
        <w:t>теплосетевых</w:t>
      </w:r>
      <w:proofErr w:type="spellEnd"/>
      <w:r w:rsidRPr="00B2360E">
        <w:rPr>
          <w:sz w:val="28"/>
          <w:szCs w:val="28"/>
        </w:rPr>
        <w:t xml:space="preserve"> организаций (юридические лица). </w:t>
      </w:r>
    </w:p>
    <w:p w:rsidR="00B2360E" w:rsidRPr="00B2360E" w:rsidRDefault="00B2360E" w:rsidP="00BD1BC5">
      <w:pPr>
        <w:spacing w:line="360" w:lineRule="auto"/>
        <w:ind w:firstLine="709"/>
        <w:jc w:val="both"/>
        <w:rPr>
          <w:sz w:val="28"/>
          <w:szCs w:val="28"/>
        </w:rPr>
      </w:pPr>
      <w:r w:rsidRPr="00B2360E">
        <w:rPr>
          <w:sz w:val="28"/>
          <w:szCs w:val="28"/>
        </w:rPr>
        <w:t xml:space="preserve">Поднадзорные объекты: </w:t>
      </w:r>
    </w:p>
    <w:p w:rsidR="00B2360E" w:rsidRPr="00B2360E" w:rsidRDefault="00B2360E" w:rsidP="00BD1BC5">
      <w:pPr>
        <w:spacing w:line="360" w:lineRule="auto"/>
        <w:ind w:firstLine="709"/>
        <w:jc w:val="both"/>
        <w:rPr>
          <w:sz w:val="28"/>
          <w:szCs w:val="28"/>
        </w:rPr>
      </w:pPr>
      <w:r w:rsidRPr="00B2360E">
        <w:rPr>
          <w:sz w:val="28"/>
          <w:szCs w:val="28"/>
        </w:rPr>
        <w:t xml:space="preserve">- линии электропередачи, свыше 313 </w:t>
      </w:r>
      <w:proofErr w:type="spellStart"/>
      <w:r w:rsidRPr="00B2360E">
        <w:rPr>
          <w:sz w:val="28"/>
          <w:szCs w:val="28"/>
        </w:rPr>
        <w:t>тыс.км</w:t>
      </w:r>
      <w:proofErr w:type="spellEnd"/>
      <w:proofErr w:type="gramStart"/>
      <w:r w:rsidRPr="00B2360E">
        <w:rPr>
          <w:sz w:val="28"/>
          <w:szCs w:val="28"/>
        </w:rPr>
        <w:t>.</w:t>
      </w:r>
      <w:proofErr w:type="gramEnd"/>
      <w:r w:rsidRPr="00B2360E">
        <w:rPr>
          <w:sz w:val="28"/>
          <w:szCs w:val="28"/>
        </w:rPr>
        <w:t xml:space="preserve"> (</w:t>
      </w:r>
      <w:proofErr w:type="spellStart"/>
      <w:proofErr w:type="gramStart"/>
      <w:r w:rsidRPr="00B2360E">
        <w:rPr>
          <w:sz w:val="28"/>
          <w:szCs w:val="28"/>
        </w:rPr>
        <w:t>в</w:t>
      </w:r>
      <w:proofErr w:type="gramEnd"/>
      <w:r w:rsidRPr="00B2360E">
        <w:rPr>
          <w:sz w:val="28"/>
          <w:szCs w:val="28"/>
        </w:rPr>
        <w:t>.т.ч</w:t>
      </w:r>
      <w:proofErr w:type="spellEnd"/>
      <w:r w:rsidRPr="00B2360E">
        <w:rPr>
          <w:sz w:val="28"/>
          <w:szCs w:val="28"/>
        </w:rPr>
        <w:t xml:space="preserve">. напряжением 220 </w:t>
      </w:r>
      <w:proofErr w:type="spellStart"/>
      <w:r w:rsidRPr="00B2360E">
        <w:rPr>
          <w:sz w:val="28"/>
          <w:szCs w:val="28"/>
        </w:rPr>
        <w:t>кВ</w:t>
      </w:r>
      <w:proofErr w:type="spellEnd"/>
      <w:r w:rsidRPr="00B2360E">
        <w:rPr>
          <w:sz w:val="28"/>
          <w:szCs w:val="28"/>
        </w:rPr>
        <w:t xml:space="preserve"> и выше – свыше 20 тыс. км); </w:t>
      </w:r>
    </w:p>
    <w:p w:rsidR="00B2360E" w:rsidRPr="00B2360E" w:rsidRDefault="00B2360E" w:rsidP="00BD1BC5">
      <w:pPr>
        <w:spacing w:line="360" w:lineRule="auto"/>
        <w:ind w:firstLine="709"/>
        <w:jc w:val="both"/>
        <w:rPr>
          <w:sz w:val="28"/>
          <w:szCs w:val="28"/>
        </w:rPr>
      </w:pPr>
      <w:r w:rsidRPr="00B2360E">
        <w:rPr>
          <w:sz w:val="28"/>
          <w:szCs w:val="28"/>
        </w:rPr>
        <w:t xml:space="preserve">- электрические подстанции, свыше 65 тыс. шт. </w:t>
      </w:r>
    </w:p>
    <w:p w:rsidR="00B2360E" w:rsidRPr="00B2360E" w:rsidRDefault="00B2360E" w:rsidP="00BD1BC5">
      <w:pPr>
        <w:spacing w:line="360" w:lineRule="auto"/>
        <w:ind w:firstLine="709"/>
        <w:jc w:val="both"/>
        <w:rPr>
          <w:sz w:val="28"/>
          <w:szCs w:val="28"/>
        </w:rPr>
      </w:pPr>
      <w:r w:rsidRPr="00B2360E">
        <w:rPr>
          <w:sz w:val="28"/>
          <w:szCs w:val="28"/>
        </w:rPr>
        <w:t xml:space="preserve">- котельные, всего – 7539 шт., в </w:t>
      </w:r>
      <w:proofErr w:type="spellStart"/>
      <w:r w:rsidRPr="00B2360E">
        <w:rPr>
          <w:sz w:val="28"/>
          <w:szCs w:val="28"/>
        </w:rPr>
        <w:t>т.ч</w:t>
      </w:r>
      <w:proofErr w:type="spellEnd"/>
      <w:r w:rsidRPr="00B2360E">
        <w:rPr>
          <w:sz w:val="28"/>
          <w:szCs w:val="28"/>
        </w:rPr>
        <w:t>. отопительные – 5397;</w:t>
      </w:r>
    </w:p>
    <w:p w:rsidR="00B2360E" w:rsidRDefault="00B2360E" w:rsidP="00BD1BC5">
      <w:pPr>
        <w:spacing w:line="360" w:lineRule="auto"/>
        <w:ind w:firstLine="709"/>
        <w:jc w:val="both"/>
        <w:rPr>
          <w:sz w:val="28"/>
          <w:szCs w:val="28"/>
        </w:rPr>
      </w:pPr>
      <w:r w:rsidRPr="00B2360E">
        <w:rPr>
          <w:sz w:val="28"/>
          <w:szCs w:val="28"/>
        </w:rPr>
        <w:t xml:space="preserve">- тепловые сети (в двухтрубном исчислении), свыше 15 </w:t>
      </w:r>
      <w:proofErr w:type="spellStart"/>
      <w:r w:rsidRPr="00B2360E">
        <w:rPr>
          <w:sz w:val="28"/>
          <w:szCs w:val="28"/>
        </w:rPr>
        <w:t>тыс.км</w:t>
      </w:r>
      <w:proofErr w:type="spellEnd"/>
      <w:r w:rsidRPr="00B2360E">
        <w:rPr>
          <w:sz w:val="28"/>
          <w:szCs w:val="28"/>
        </w:rPr>
        <w:t>.</w:t>
      </w:r>
    </w:p>
    <w:p w:rsidR="005F744E" w:rsidRPr="005F744E" w:rsidRDefault="005F744E" w:rsidP="00BD1BC5">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BD1BC5" w:rsidRPr="00BD1BC5" w:rsidRDefault="00BD1BC5" w:rsidP="00BD1BC5">
      <w:pPr>
        <w:spacing w:line="360" w:lineRule="auto"/>
        <w:ind w:firstLine="709"/>
        <w:jc w:val="both"/>
        <w:rPr>
          <w:sz w:val="28"/>
          <w:szCs w:val="32"/>
        </w:rPr>
      </w:pPr>
      <w:r w:rsidRPr="00BD1BC5">
        <w:rPr>
          <w:sz w:val="28"/>
          <w:szCs w:val="32"/>
        </w:rPr>
        <w:t>За отчетный период проведены 3 плановые проверки (по плану срок проведения – декабрь 2018), которые были завершены в январе 2019 года на территории Новосибирской области. На территории Омской области проведено 4 плановых проверки, согласованных планом проверок Прокуратуры Омской области на 2019 год.</w:t>
      </w:r>
    </w:p>
    <w:p w:rsidR="00BD1BC5" w:rsidRPr="00BD1BC5" w:rsidRDefault="00BD1BC5" w:rsidP="00BD1BC5">
      <w:pPr>
        <w:spacing w:line="360" w:lineRule="auto"/>
        <w:ind w:firstLine="709"/>
        <w:jc w:val="both"/>
        <w:rPr>
          <w:sz w:val="28"/>
          <w:szCs w:val="32"/>
        </w:rPr>
      </w:pPr>
      <w:r w:rsidRPr="00BD1BC5">
        <w:rPr>
          <w:sz w:val="28"/>
          <w:szCs w:val="32"/>
        </w:rPr>
        <w:t xml:space="preserve">За 6 месяцев 2019 года проведено 5471 проверки (7 плановых, 5464 внеплановых), в 2018 году – 5783 проверок (257 плановых, 5526 внеплановых). </w:t>
      </w:r>
    </w:p>
    <w:p w:rsidR="00BD1BC5" w:rsidRPr="00BD1BC5" w:rsidRDefault="00BD1BC5" w:rsidP="00BD1BC5">
      <w:pPr>
        <w:spacing w:line="360" w:lineRule="auto"/>
        <w:ind w:firstLine="709"/>
        <w:jc w:val="both"/>
        <w:rPr>
          <w:sz w:val="28"/>
          <w:szCs w:val="32"/>
        </w:rPr>
      </w:pPr>
      <w:r w:rsidRPr="00BD1BC5">
        <w:rPr>
          <w:sz w:val="28"/>
          <w:szCs w:val="32"/>
        </w:rPr>
        <w:lastRenderedPageBreak/>
        <w:t xml:space="preserve">В результате проведенных мероприятий по контролю выявлено 25900 нарушений обязательных требований нормативных документов, за аналогичный период 2018 года – 26761 нарушений. </w:t>
      </w:r>
    </w:p>
    <w:p w:rsidR="00BD1BC5" w:rsidRPr="00BD1BC5" w:rsidRDefault="00BD1BC5" w:rsidP="00BD1BC5">
      <w:pPr>
        <w:spacing w:line="360" w:lineRule="auto"/>
        <w:ind w:firstLine="709"/>
        <w:jc w:val="both"/>
        <w:rPr>
          <w:sz w:val="28"/>
          <w:szCs w:val="32"/>
        </w:rPr>
      </w:pPr>
      <w:r w:rsidRPr="00BD1BC5">
        <w:rPr>
          <w:sz w:val="28"/>
          <w:szCs w:val="32"/>
        </w:rPr>
        <w:t xml:space="preserve">За допущенные нарушения составлено 1447 протоколов об административных правонарушениях (в 2018 году – 1532). Общая сумма наложенных административных штрафов составила 15425,581 тыс. руб. (10707,1 тыс. руб. в 2018 году). </w:t>
      </w:r>
    </w:p>
    <w:p w:rsidR="00724B7D" w:rsidRDefault="00BD1BC5" w:rsidP="00BD1BC5">
      <w:pPr>
        <w:spacing w:line="360" w:lineRule="auto"/>
        <w:ind w:firstLine="709"/>
        <w:jc w:val="both"/>
        <w:rPr>
          <w:sz w:val="28"/>
          <w:szCs w:val="32"/>
        </w:rPr>
      </w:pPr>
      <w:r w:rsidRPr="00BD1BC5">
        <w:rPr>
          <w:sz w:val="28"/>
          <w:szCs w:val="32"/>
        </w:rPr>
        <w:t xml:space="preserve">За отчетный период к административной ответственности привлечено 374 </w:t>
      </w:r>
      <w:proofErr w:type="gramStart"/>
      <w:r w:rsidRPr="00BD1BC5">
        <w:rPr>
          <w:sz w:val="28"/>
          <w:szCs w:val="32"/>
        </w:rPr>
        <w:t>юридических</w:t>
      </w:r>
      <w:proofErr w:type="gramEnd"/>
      <w:r w:rsidRPr="00BD1BC5">
        <w:rPr>
          <w:sz w:val="28"/>
          <w:szCs w:val="32"/>
        </w:rPr>
        <w:t xml:space="preserve"> лица на сумму штрафа – 13483,081 тыс. руб. (в 2018 году – 322 и 8278 тыс. руб., соответственно) и 804 должностных лица на сумму штрафа – 1925,7 тыс. руб. (в 2018 году – 947 и 2401 тыс. руб., соответственно). Сумма уплаченных (взысканных) административных штрафов за 6 месяцев 2019 года составила 6380,814 </w:t>
      </w:r>
      <w:proofErr w:type="spellStart"/>
      <w:r w:rsidRPr="00BD1BC5">
        <w:rPr>
          <w:sz w:val="28"/>
          <w:szCs w:val="32"/>
        </w:rPr>
        <w:t>тыс</w:t>
      </w:r>
      <w:proofErr w:type="gramStart"/>
      <w:r w:rsidRPr="00BD1BC5">
        <w:rPr>
          <w:sz w:val="28"/>
          <w:szCs w:val="32"/>
        </w:rPr>
        <w:t>.р</w:t>
      </w:r>
      <w:proofErr w:type="gramEnd"/>
      <w:r w:rsidRPr="00BD1BC5">
        <w:rPr>
          <w:sz w:val="28"/>
          <w:szCs w:val="32"/>
        </w:rPr>
        <w:t>уб</w:t>
      </w:r>
      <w:proofErr w:type="spellEnd"/>
      <w:r w:rsidRPr="00BD1BC5">
        <w:rPr>
          <w:sz w:val="28"/>
          <w:szCs w:val="32"/>
        </w:rPr>
        <w:t>. (в 2018 году – 5482,5 тыс. руб.).</w:t>
      </w:r>
    </w:p>
    <w:p w:rsidR="003A4388" w:rsidRDefault="003A4388" w:rsidP="00BD1BC5">
      <w:pPr>
        <w:spacing w:line="360" w:lineRule="auto"/>
        <w:ind w:firstLine="709"/>
        <w:jc w:val="both"/>
        <w:rPr>
          <w:sz w:val="28"/>
          <w:szCs w:val="28"/>
        </w:rPr>
      </w:pPr>
      <w:r w:rsidRPr="003A4388">
        <w:rPr>
          <w:sz w:val="28"/>
          <w:szCs w:val="28"/>
        </w:rPr>
        <w:t>За 6 месяцев 2019 года в поднадзорных организац</w:t>
      </w:r>
      <w:r>
        <w:rPr>
          <w:sz w:val="28"/>
          <w:szCs w:val="28"/>
        </w:rPr>
        <w:t xml:space="preserve">иях аварий не зарегистрировано </w:t>
      </w:r>
      <w:r w:rsidRPr="003A4388">
        <w:rPr>
          <w:sz w:val="28"/>
          <w:szCs w:val="28"/>
        </w:rPr>
        <w:t xml:space="preserve">(в 2018 года -  1).  </w:t>
      </w:r>
    </w:p>
    <w:p w:rsidR="00A057DE" w:rsidRPr="00A057DE" w:rsidRDefault="00A057DE" w:rsidP="00BD1BC5">
      <w:pPr>
        <w:spacing w:line="360" w:lineRule="auto"/>
        <w:ind w:firstLine="709"/>
        <w:jc w:val="both"/>
        <w:rPr>
          <w:sz w:val="28"/>
          <w:szCs w:val="28"/>
        </w:rPr>
      </w:pPr>
      <w:r w:rsidRPr="00A057DE">
        <w:rPr>
          <w:sz w:val="28"/>
          <w:szCs w:val="28"/>
        </w:rPr>
        <w:t xml:space="preserve">За </w:t>
      </w:r>
      <w:r w:rsidR="003A4388">
        <w:rPr>
          <w:sz w:val="28"/>
          <w:szCs w:val="28"/>
        </w:rPr>
        <w:t>6</w:t>
      </w:r>
      <w:r w:rsidRPr="00A057DE">
        <w:rPr>
          <w:sz w:val="28"/>
          <w:szCs w:val="28"/>
        </w:rPr>
        <w:t xml:space="preserve"> месяц</w:t>
      </w:r>
      <w:r w:rsidR="003A4388">
        <w:rPr>
          <w:sz w:val="28"/>
          <w:szCs w:val="28"/>
        </w:rPr>
        <w:t>ев</w:t>
      </w:r>
      <w:r w:rsidRPr="00A057DE">
        <w:rPr>
          <w:sz w:val="28"/>
          <w:szCs w:val="28"/>
        </w:rPr>
        <w:t xml:space="preserve"> 2019 года в поднадзорных организациях несчастных случаев</w:t>
      </w:r>
    </w:p>
    <w:p w:rsidR="00724B7D" w:rsidRDefault="00A057DE" w:rsidP="00BD1BC5">
      <w:pPr>
        <w:spacing w:line="360" w:lineRule="auto"/>
        <w:jc w:val="both"/>
        <w:rPr>
          <w:sz w:val="28"/>
          <w:szCs w:val="28"/>
        </w:rPr>
      </w:pPr>
      <w:r w:rsidRPr="00A057DE">
        <w:rPr>
          <w:sz w:val="28"/>
          <w:szCs w:val="28"/>
        </w:rPr>
        <w:t>не произошло (</w:t>
      </w:r>
      <w:r w:rsidR="003A4388">
        <w:rPr>
          <w:sz w:val="28"/>
          <w:szCs w:val="28"/>
        </w:rPr>
        <w:t>6</w:t>
      </w:r>
      <w:r>
        <w:rPr>
          <w:sz w:val="28"/>
          <w:szCs w:val="28"/>
        </w:rPr>
        <w:t xml:space="preserve"> мес.</w:t>
      </w:r>
      <w:r w:rsidRPr="00A057DE">
        <w:rPr>
          <w:sz w:val="28"/>
          <w:szCs w:val="28"/>
        </w:rPr>
        <w:t xml:space="preserve"> 2018 г. - 0).</w:t>
      </w: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CE19D8" w:rsidP="00CE19D8">
      <w:pPr>
        <w:spacing w:line="360" w:lineRule="auto"/>
        <w:ind w:left="2127"/>
        <w:jc w:val="both"/>
        <w:rPr>
          <w:sz w:val="28"/>
          <w:szCs w:val="28"/>
        </w:rPr>
      </w:pPr>
    </w:p>
    <w:p w:rsidR="00BB5577" w:rsidRDefault="00BD1BC5" w:rsidP="005F744E">
      <w:pPr>
        <w:spacing w:line="360" w:lineRule="auto"/>
        <w:ind w:firstLine="709"/>
        <w:jc w:val="both"/>
        <w:rPr>
          <w:sz w:val="28"/>
          <w:szCs w:val="28"/>
        </w:rPr>
      </w:pPr>
      <w:r>
        <w:rPr>
          <w:noProof/>
          <w:sz w:val="28"/>
          <w:szCs w:val="28"/>
        </w:rPr>
        <w:drawing>
          <wp:inline distT="0" distB="0" distL="0" distR="0" wp14:anchorId="3511B147" wp14:editId="02CAB9ED">
            <wp:extent cx="5640182" cy="2962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102" cy="2965910"/>
                    </a:xfrm>
                    <a:prstGeom prst="rect">
                      <a:avLst/>
                    </a:prstGeom>
                    <a:noFill/>
                  </pic:spPr>
                </pic:pic>
              </a:graphicData>
            </a:graphic>
          </wp:inline>
        </w:drawing>
      </w:r>
    </w:p>
    <w:p w:rsidR="00BD1BC5" w:rsidRDefault="00BD1BC5" w:rsidP="00BD1BC5">
      <w:pPr>
        <w:spacing w:line="360" w:lineRule="auto"/>
        <w:rPr>
          <w:b/>
          <w:caps/>
        </w:rPr>
      </w:pPr>
    </w:p>
    <w:p w:rsidR="0072594F" w:rsidRDefault="0072594F" w:rsidP="00722BCD">
      <w:pPr>
        <w:spacing w:line="360" w:lineRule="auto"/>
        <w:ind w:firstLine="709"/>
        <w:jc w:val="center"/>
        <w:rPr>
          <w:b/>
          <w:caps/>
        </w:rPr>
      </w:pPr>
      <w:r>
        <w:rPr>
          <w:b/>
          <w:caps/>
        </w:rPr>
        <w:lastRenderedPageBreak/>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722BCD" w:rsidRDefault="00722BCD" w:rsidP="00722BCD">
      <w:pPr>
        <w:spacing w:line="360" w:lineRule="auto"/>
        <w:ind w:firstLine="709"/>
        <w:jc w:val="center"/>
        <w:rPr>
          <w:sz w:val="28"/>
          <w:szCs w:val="28"/>
        </w:rPr>
      </w:pPr>
    </w:p>
    <w:p w:rsidR="00722BCD" w:rsidRPr="00722BCD" w:rsidRDefault="00722BCD" w:rsidP="00E178EE">
      <w:pPr>
        <w:spacing w:line="360" w:lineRule="auto"/>
        <w:ind w:firstLine="709"/>
        <w:jc w:val="both"/>
        <w:rPr>
          <w:sz w:val="28"/>
          <w:szCs w:val="28"/>
        </w:rPr>
      </w:pPr>
      <w:r w:rsidRPr="00722BCD">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722BCD" w:rsidRPr="00722BCD" w:rsidRDefault="00722BCD" w:rsidP="00E178EE">
      <w:pPr>
        <w:spacing w:line="360" w:lineRule="auto"/>
        <w:ind w:firstLine="709"/>
        <w:jc w:val="both"/>
        <w:rPr>
          <w:sz w:val="28"/>
          <w:szCs w:val="28"/>
        </w:rPr>
      </w:pPr>
      <w:r w:rsidRPr="00722BCD">
        <w:rPr>
          <w:sz w:val="28"/>
          <w:szCs w:val="28"/>
        </w:rPr>
        <w:t xml:space="preserve">Комплексов ГТС </w:t>
      </w:r>
      <w:r>
        <w:rPr>
          <w:sz w:val="28"/>
          <w:szCs w:val="28"/>
        </w:rPr>
        <w:t xml:space="preserve">промышленности – 62, из них:   I класс – 8, II класс – 12, III класс – 40, </w:t>
      </w:r>
      <w:r w:rsidRPr="00722BCD">
        <w:rPr>
          <w:sz w:val="28"/>
          <w:szCs w:val="28"/>
        </w:rPr>
        <w:t xml:space="preserve">IV класс </w:t>
      </w:r>
      <w:r>
        <w:rPr>
          <w:sz w:val="28"/>
          <w:szCs w:val="28"/>
        </w:rPr>
        <w:t>–</w:t>
      </w:r>
      <w:r w:rsidRPr="00722BCD">
        <w:rPr>
          <w:sz w:val="28"/>
          <w:szCs w:val="28"/>
        </w:rPr>
        <w:t xml:space="preserve"> 2</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Комплексов ГТС энергет</w:t>
      </w:r>
      <w:r>
        <w:rPr>
          <w:sz w:val="28"/>
          <w:szCs w:val="28"/>
        </w:rPr>
        <w:t xml:space="preserve">ики – 27, из них: I класс – 6, II класс – 10, </w:t>
      </w:r>
      <w:r w:rsidRPr="00722BCD">
        <w:rPr>
          <w:sz w:val="28"/>
          <w:szCs w:val="28"/>
        </w:rPr>
        <w:t xml:space="preserve">III класс </w:t>
      </w:r>
      <w:r>
        <w:rPr>
          <w:sz w:val="28"/>
          <w:szCs w:val="28"/>
        </w:rPr>
        <w:t>–</w:t>
      </w:r>
      <w:r w:rsidRPr="00722BCD">
        <w:rPr>
          <w:sz w:val="28"/>
          <w:szCs w:val="28"/>
        </w:rPr>
        <w:t xml:space="preserve"> 11</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Кроме того, ведется надзор за обеспечением безопасности 173 комплексов  ГТС</w:t>
      </w:r>
      <w:r w:rsidR="00115463">
        <w:rPr>
          <w:sz w:val="28"/>
          <w:szCs w:val="28"/>
        </w:rPr>
        <w:t xml:space="preserve"> водохозяйственного назначения: II класс – 10, III класс – 106,</w:t>
      </w:r>
      <w:r w:rsidRPr="00722BCD">
        <w:rPr>
          <w:sz w:val="28"/>
          <w:szCs w:val="28"/>
        </w:rPr>
        <w:t xml:space="preserve"> IV класс </w:t>
      </w:r>
      <w:r w:rsidR="00115463">
        <w:rPr>
          <w:sz w:val="28"/>
          <w:szCs w:val="28"/>
        </w:rPr>
        <w:t>–</w:t>
      </w:r>
      <w:r w:rsidRPr="00722BCD">
        <w:rPr>
          <w:sz w:val="28"/>
          <w:szCs w:val="28"/>
        </w:rPr>
        <w:t xml:space="preserve"> 57</w:t>
      </w:r>
      <w:r w:rsidR="00115463">
        <w:rPr>
          <w:sz w:val="28"/>
          <w:szCs w:val="28"/>
        </w:rPr>
        <w:t>.</w:t>
      </w:r>
    </w:p>
    <w:p w:rsidR="00722BCD" w:rsidRDefault="00722BCD" w:rsidP="00E178EE">
      <w:pPr>
        <w:spacing w:line="360" w:lineRule="auto"/>
        <w:ind w:firstLine="709"/>
        <w:jc w:val="both"/>
        <w:rPr>
          <w:sz w:val="28"/>
          <w:szCs w:val="28"/>
        </w:rPr>
      </w:pPr>
      <w:r w:rsidRPr="00722BCD">
        <w:rPr>
          <w:sz w:val="28"/>
          <w:szCs w:val="28"/>
        </w:rPr>
        <w:t>Бесхозяйные гидротехнические сооружения расположены на территориях Кемеровской области 4 ГТС.</w:t>
      </w:r>
    </w:p>
    <w:p w:rsidR="00115463" w:rsidRPr="00115463" w:rsidRDefault="00115463" w:rsidP="00E178EE">
      <w:pPr>
        <w:spacing w:line="360" w:lineRule="auto"/>
        <w:ind w:firstLine="709"/>
        <w:jc w:val="both"/>
        <w:rPr>
          <w:sz w:val="28"/>
          <w:szCs w:val="28"/>
        </w:rPr>
      </w:pPr>
      <w:r>
        <w:rPr>
          <w:sz w:val="28"/>
          <w:szCs w:val="28"/>
        </w:rPr>
        <w:t>За 6 месяцев</w:t>
      </w:r>
      <w:r w:rsidRPr="00115463">
        <w:rPr>
          <w:sz w:val="28"/>
          <w:szCs w:val="28"/>
        </w:rPr>
        <w:t xml:space="preserve"> 2019 года Управлением в области безопасности ГТС проведено 113 проверок предприятий, эксплуатирующих гидротехнические сооружения, из которых 15 плановых, 82 внеплановых (23 по контролю исполнения ранее выданных предписаний, 59 по иным основаниям, установленным законодательством РФ), 16 в рамках режима посто</w:t>
      </w:r>
      <w:r w:rsidR="00651E79">
        <w:rPr>
          <w:sz w:val="28"/>
          <w:szCs w:val="28"/>
        </w:rPr>
        <w:t xml:space="preserve">янного государственного надзора. </w:t>
      </w:r>
      <w:r w:rsidR="00651E79" w:rsidRPr="00651E79">
        <w:rPr>
          <w:sz w:val="28"/>
          <w:szCs w:val="28"/>
        </w:rPr>
        <w:t>По сравнению с аналогичным периодом 2018 года проведено большее количество проверок (+3), за счет количества внеплановых проверок по контролю исполнения ранее выданных предписаний (+6).</w:t>
      </w:r>
    </w:p>
    <w:p w:rsidR="00651E79" w:rsidRDefault="00651E79" w:rsidP="00E178EE">
      <w:pPr>
        <w:spacing w:line="360" w:lineRule="auto"/>
        <w:ind w:firstLine="709"/>
        <w:jc w:val="both"/>
        <w:rPr>
          <w:sz w:val="28"/>
          <w:szCs w:val="28"/>
        </w:rPr>
      </w:pPr>
      <w:r w:rsidRPr="00651E79">
        <w:rPr>
          <w:sz w:val="28"/>
          <w:szCs w:val="28"/>
        </w:rPr>
        <w:t>За 6 месяцев 2019 года выявлено 711 нарушений в области соблюдения законодательства по безопасности ГТС, что превышает показатели аналогичного периода 2018 года (+206), повышение связано с проведением мероприятий в рамках режима постоянного государственного надзора в отношении Новосибирской ГЭС.</w:t>
      </w:r>
    </w:p>
    <w:p w:rsidR="00115463" w:rsidRPr="00115463" w:rsidRDefault="00115463" w:rsidP="00E178EE">
      <w:pPr>
        <w:spacing w:line="360" w:lineRule="auto"/>
        <w:ind w:firstLine="709"/>
        <w:jc w:val="both"/>
        <w:rPr>
          <w:sz w:val="28"/>
          <w:szCs w:val="28"/>
        </w:rPr>
      </w:pPr>
      <w:r w:rsidRPr="00115463">
        <w:rPr>
          <w:sz w:val="28"/>
          <w:szCs w:val="28"/>
        </w:rPr>
        <w:lastRenderedPageBreak/>
        <w:t>За несоблюдение требований безопасности гидротехнических сооружений наложено 39 административных наказаний в отношении 12 должностных и 27 юридических лиц (37 административных штрафа, 2 предупреждения). Общая сумма наложенных административных штрафов 1116 тыс. рублей. Общая сумма взысканных административных штрафов 1351  тыс. рублей.</w:t>
      </w:r>
    </w:p>
    <w:p w:rsidR="00115463" w:rsidRPr="00115463" w:rsidRDefault="00115463" w:rsidP="00E178EE">
      <w:pPr>
        <w:spacing w:line="360" w:lineRule="auto"/>
        <w:ind w:firstLine="709"/>
        <w:jc w:val="both"/>
        <w:rPr>
          <w:sz w:val="28"/>
          <w:szCs w:val="28"/>
        </w:rPr>
      </w:pPr>
      <w:r w:rsidRPr="00115463">
        <w:rPr>
          <w:sz w:val="28"/>
          <w:szCs w:val="28"/>
        </w:rPr>
        <w:t>Количество лиц, привлеченных к административной ответственности в течение 6 месяцев 2019 года, по сравнению с аналогичным периодом 2018 года уменьшилось (-21). Уменьшение данного показателя имеет временный характер и связан с тем, что на отчетный период в стадии проведения (не завершены) находится 9 плановых проверок, также по результатам проведения мероприятий в рамках режима постоянного государственного надзора в отношении Новосибирской ГЭС привлечение к административной ответственности будет осуществлено в течение июля месяца 2019 года.</w:t>
      </w:r>
    </w:p>
    <w:p w:rsidR="00115463" w:rsidRPr="008A21E1" w:rsidRDefault="00115463" w:rsidP="00E178EE">
      <w:pPr>
        <w:spacing w:line="360" w:lineRule="auto"/>
        <w:ind w:firstLine="709"/>
        <w:jc w:val="both"/>
        <w:rPr>
          <w:sz w:val="28"/>
          <w:szCs w:val="28"/>
        </w:rPr>
      </w:pPr>
      <w:r w:rsidRPr="00115463">
        <w:rPr>
          <w:sz w:val="28"/>
          <w:szCs w:val="28"/>
        </w:rPr>
        <w:t>За 6 месяцев 2019 год случаев аварийности и травматизма на гидротехнических сооружениях подконтрольных предприятий допущено не было.</w:t>
      </w:r>
    </w:p>
    <w:p w:rsidR="00A53391" w:rsidRDefault="00A53391"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D866D3" w:rsidRPr="0009454E" w:rsidRDefault="00D866D3" w:rsidP="00D866D3">
      <w:pPr>
        <w:spacing w:line="360" w:lineRule="auto"/>
        <w:ind w:firstLine="709"/>
        <w:jc w:val="center"/>
        <w:rPr>
          <w:b/>
          <w:szCs w:val="28"/>
        </w:rPr>
      </w:pPr>
    </w:p>
    <w:p w:rsidR="00A50887" w:rsidRPr="00A50887" w:rsidRDefault="00A50887" w:rsidP="00E178EE">
      <w:pPr>
        <w:spacing w:line="360" w:lineRule="auto"/>
        <w:ind w:firstLine="709"/>
        <w:jc w:val="both"/>
        <w:rPr>
          <w:sz w:val="28"/>
          <w:szCs w:val="28"/>
        </w:rPr>
      </w:pPr>
      <w:r w:rsidRPr="00A50887">
        <w:rPr>
          <w:sz w:val="28"/>
          <w:szCs w:val="28"/>
        </w:rPr>
        <w:t xml:space="preserve">По состоянию на 28 июня 2019 года под надзором находятся 345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t xml:space="preserve">С начала 2019 года выдано 28 заключений о соответствии построенных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lastRenderedPageBreak/>
        <w:t xml:space="preserve">За 6 месяцев 2019 года Управлением, в рамках осуществления государственного строительного надзора, на территории Кемеровской области, Новосибирской области, Омской области, Томской области, Алтайского Края и Республики Алтай было проведено 234 проверки поднадзорных отделам объектов капитального строительства. По результатам проверок составлены акты, в которых отражено 1607 нарушений действующего градостроительного законодательства, строительных норм и правил и принятых проектных решений, а также назначено 157 административных наказаний в виде штрафа по статьям 9.4, 9.5, 9.5.1, 19.5  Кодекса РФ об административных правонарушениях на общую сумму 14802 тыс. рублей. </w:t>
      </w:r>
    </w:p>
    <w:p w:rsidR="00E178EE" w:rsidRPr="00E178EE" w:rsidRDefault="00E178EE" w:rsidP="00E178EE">
      <w:pPr>
        <w:spacing w:line="360" w:lineRule="auto"/>
        <w:ind w:firstLine="709"/>
        <w:jc w:val="both"/>
        <w:rPr>
          <w:sz w:val="28"/>
          <w:szCs w:val="28"/>
        </w:rPr>
      </w:pPr>
      <w:r w:rsidRPr="00E178EE">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E178EE" w:rsidRPr="00E178EE" w:rsidRDefault="00E178EE" w:rsidP="00E178EE">
      <w:pPr>
        <w:spacing w:line="360" w:lineRule="auto"/>
        <w:ind w:firstLine="709"/>
        <w:jc w:val="both"/>
        <w:rPr>
          <w:sz w:val="28"/>
          <w:szCs w:val="28"/>
        </w:rPr>
      </w:pPr>
      <w:r w:rsidRPr="00E178EE">
        <w:rPr>
          <w:sz w:val="28"/>
          <w:szCs w:val="28"/>
        </w:rPr>
        <w:t>1. Подрядными организациями не оформляется должным образом исполнительная документация;</w:t>
      </w:r>
    </w:p>
    <w:p w:rsidR="00E178EE" w:rsidRPr="00E178EE" w:rsidRDefault="00E178EE" w:rsidP="00E178EE">
      <w:pPr>
        <w:spacing w:line="360" w:lineRule="auto"/>
        <w:ind w:firstLine="709"/>
        <w:jc w:val="both"/>
        <w:rPr>
          <w:sz w:val="28"/>
          <w:szCs w:val="28"/>
        </w:rPr>
      </w:pPr>
      <w:r w:rsidRPr="00E178EE">
        <w:rPr>
          <w:sz w:val="28"/>
          <w:szCs w:val="28"/>
        </w:rPr>
        <w:t>2. Подрядными организациями не  должным образом ведутся общие и специальные журналы работ;</w:t>
      </w:r>
    </w:p>
    <w:p w:rsidR="00E178EE" w:rsidRPr="00E178EE" w:rsidRDefault="00E178EE" w:rsidP="00E178EE">
      <w:pPr>
        <w:spacing w:line="360" w:lineRule="auto"/>
        <w:ind w:firstLine="709"/>
        <w:jc w:val="both"/>
        <w:rPr>
          <w:sz w:val="28"/>
          <w:szCs w:val="28"/>
        </w:rPr>
      </w:pPr>
      <w:r w:rsidRPr="00E178EE">
        <w:rPr>
          <w:sz w:val="28"/>
          <w:szCs w:val="28"/>
        </w:rPr>
        <w:t>3. Выполнение строительно-монтажных работ в нар</w:t>
      </w:r>
      <w:r>
        <w:rPr>
          <w:sz w:val="28"/>
          <w:szCs w:val="28"/>
        </w:rPr>
        <w:t xml:space="preserve">ушение требований проектной </w:t>
      </w:r>
      <w:r w:rsidRPr="00E178EE">
        <w:rPr>
          <w:sz w:val="28"/>
          <w:szCs w:val="28"/>
        </w:rPr>
        <w:t>документации;</w:t>
      </w:r>
    </w:p>
    <w:p w:rsidR="00E178EE" w:rsidRPr="00E178EE" w:rsidRDefault="00E178EE" w:rsidP="00E178EE">
      <w:pPr>
        <w:spacing w:line="360" w:lineRule="auto"/>
        <w:ind w:firstLine="709"/>
        <w:jc w:val="both"/>
        <w:rPr>
          <w:sz w:val="28"/>
          <w:szCs w:val="28"/>
        </w:rPr>
      </w:pPr>
      <w:r w:rsidRPr="00E178EE">
        <w:rPr>
          <w:sz w:val="28"/>
          <w:szCs w:val="28"/>
        </w:rPr>
        <w:t>4. Не выполнение консервации объектов кап</w:t>
      </w:r>
      <w:proofErr w:type="gramStart"/>
      <w:r w:rsidRPr="00E178EE">
        <w:rPr>
          <w:sz w:val="28"/>
          <w:szCs w:val="28"/>
        </w:rPr>
        <w:t>.</w:t>
      </w:r>
      <w:proofErr w:type="gramEnd"/>
      <w:r w:rsidRPr="00E178EE">
        <w:rPr>
          <w:sz w:val="28"/>
          <w:szCs w:val="28"/>
        </w:rPr>
        <w:t xml:space="preserve"> </w:t>
      </w:r>
      <w:proofErr w:type="gramStart"/>
      <w:r w:rsidRPr="00E178EE">
        <w:rPr>
          <w:sz w:val="28"/>
          <w:szCs w:val="28"/>
        </w:rPr>
        <w:t>с</w:t>
      </w:r>
      <w:proofErr w:type="gramEnd"/>
      <w:r w:rsidRPr="00E178EE">
        <w:rPr>
          <w:sz w:val="28"/>
          <w:szCs w:val="28"/>
        </w:rPr>
        <w:t>троительства при остановке СМР более чем на 6 мес.</w:t>
      </w:r>
    </w:p>
    <w:p w:rsidR="00E178EE" w:rsidRDefault="00E178EE" w:rsidP="00E178EE">
      <w:pPr>
        <w:spacing w:line="360" w:lineRule="auto"/>
        <w:ind w:firstLine="709"/>
        <w:jc w:val="both"/>
        <w:rPr>
          <w:sz w:val="28"/>
          <w:szCs w:val="28"/>
        </w:rPr>
      </w:pPr>
      <w:r w:rsidRPr="00E178EE">
        <w:rPr>
          <w:sz w:val="28"/>
          <w:szCs w:val="28"/>
        </w:rPr>
        <w:t xml:space="preserve">5. Строительный </w:t>
      </w:r>
      <w:proofErr w:type="gramStart"/>
      <w:r w:rsidRPr="00E178EE">
        <w:rPr>
          <w:sz w:val="28"/>
          <w:szCs w:val="28"/>
        </w:rPr>
        <w:t>контроль</w:t>
      </w:r>
      <w:proofErr w:type="gramEnd"/>
      <w:r w:rsidRPr="00E178EE">
        <w:rPr>
          <w:sz w:val="28"/>
          <w:szCs w:val="28"/>
        </w:rPr>
        <w:t xml:space="preserve"> как со стороны заказчика, так и со стороны подрядчика осуществляется не в полном объёме.</w:t>
      </w:r>
    </w:p>
    <w:p w:rsidR="005F744E" w:rsidRPr="00FB2E12" w:rsidRDefault="00FB2E12" w:rsidP="00E178EE">
      <w:pPr>
        <w:spacing w:line="360" w:lineRule="auto"/>
        <w:ind w:firstLine="709"/>
        <w:jc w:val="both"/>
        <w:rPr>
          <w:sz w:val="28"/>
          <w:szCs w:val="28"/>
        </w:rPr>
      </w:pPr>
      <w:r w:rsidRPr="00FB2E12">
        <w:rPr>
          <w:sz w:val="28"/>
          <w:szCs w:val="28"/>
        </w:rPr>
        <w:t xml:space="preserve">Аварий и травматизма на поднадзорных объектах за </w:t>
      </w:r>
      <w:r w:rsidR="00A50887">
        <w:rPr>
          <w:sz w:val="28"/>
          <w:szCs w:val="28"/>
        </w:rPr>
        <w:t>6</w:t>
      </w:r>
      <w:r w:rsidR="00E165E8">
        <w:rPr>
          <w:sz w:val="28"/>
          <w:szCs w:val="28"/>
        </w:rPr>
        <w:t xml:space="preserve"> месяц</w:t>
      </w:r>
      <w:r w:rsidR="00A50887">
        <w:rPr>
          <w:sz w:val="28"/>
          <w:szCs w:val="28"/>
        </w:rPr>
        <w:t>ев</w:t>
      </w:r>
      <w:r w:rsidRPr="00FB2E12">
        <w:rPr>
          <w:sz w:val="28"/>
          <w:szCs w:val="28"/>
        </w:rPr>
        <w:t xml:space="preserve"> 201</w:t>
      </w:r>
      <w:r w:rsidR="00E165E8">
        <w:rPr>
          <w:sz w:val="28"/>
          <w:szCs w:val="28"/>
        </w:rPr>
        <w:t>9</w:t>
      </w:r>
      <w:r w:rsidRPr="00FB2E12">
        <w:rPr>
          <w:sz w:val="28"/>
          <w:szCs w:val="28"/>
        </w:rPr>
        <w:t xml:space="preserve"> г. не допущен</w:t>
      </w:r>
      <w:r>
        <w:rPr>
          <w:sz w:val="28"/>
          <w:szCs w:val="28"/>
        </w:rPr>
        <w:t>о.</w:t>
      </w:r>
    </w:p>
    <w:p w:rsidR="00D4643D" w:rsidRDefault="00E178EE" w:rsidP="00D4643D">
      <w:pPr>
        <w:ind w:firstLine="709"/>
        <w:jc w:val="center"/>
        <w:rPr>
          <w:b/>
          <w:sz w:val="28"/>
          <w:szCs w:val="28"/>
        </w:rPr>
      </w:pPr>
      <w:r>
        <w:rPr>
          <w:b/>
          <w:sz w:val="28"/>
          <w:szCs w:val="28"/>
        </w:rPr>
        <w:t>Н</w:t>
      </w:r>
      <w:r w:rsidR="00D4643D" w:rsidRPr="0000477C">
        <w:rPr>
          <w:b/>
          <w:sz w:val="28"/>
          <w:szCs w:val="28"/>
        </w:rPr>
        <w:t>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 xml:space="preserve">В соответствии с государственным реестром саморегулируемых организаций на территории подконтрольной Управлению осуществляют </w:t>
      </w:r>
      <w:r w:rsidRPr="00D4643D">
        <w:rPr>
          <w:sz w:val="28"/>
          <w:szCs w:val="28"/>
        </w:rPr>
        <w:lastRenderedPageBreak/>
        <w:t>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077600" w:rsidRDefault="00E165E8" w:rsidP="0009454E">
      <w:pPr>
        <w:spacing w:line="360" w:lineRule="auto"/>
        <w:ind w:firstLine="709"/>
        <w:jc w:val="both"/>
        <w:rPr>
          <w:sz w:val="28"/>
        </w:rPr>
      </w:pPr>
      <w:r w:rsidRPr="00E165E8">
        <w:rPr>
          <w:sz w:val="28"/>
          <w:szCs w:val="28"/>
        </w:rPr>
        <w:t>Проверки в отношении саморегулируемых организаций в области проектирования и строительства не проводились.</w:t>
      </w:r>
    </w:p>
    <w:p w:rsidR="00C46196" w:rsidRDefault="00C46196" w:rsidP="00077600">
      <w:pPr>
        <w:tabs>
          <w:tab w:val="left" w:pos="4170"/>
        </w:tabs>
        <w:spacing w:line="360" w:lineRule="auto"/>
        <w:ind w:right="-1"/>
        <w:jc w:val="center"/>
        <w:rPr>
          <w:b/>
          <w:sz w:val="28"/>
          <w:szCs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 xml:space="preserve">вероятности возникновения </w:t>
      </w:r>
      <w:r w:rsidRPr="008A409C">
        <w:rPr>
          <w:sz w:val="28"/>
          <w:szCs w:val="28"/>
        </w:rPr>
        <w:lastRenderedPageBreak/>
        <w:t>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Pr>
          <w:bCs/>
          <w:sz w:val="28"/>
          <w:szCs w:val="28"/>
        </w:rPr>
        <w:t xml:space="preserve"> и </w:t>
      </w:r>
      <w:r>
        <w:rPr>
          <w:bCs/>
          <w:sz w:val="28"/>
          <w:szCs w:val="28"/>
          <w:lang w:val="en-US"/>
        </w:rPr>
        <w:t>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13644C" w:rsidRPr="00D5667C" w:rsidRDefault="00360DED" w:rsidP="00D5667C">
      <w:pPr>
        <w:spacing w:line="360" w:lineRule="auto"/>
        <w:ind w:firstLine="708"/>
        <w:jc w:val="center"/>
        <w:rPr>
          <w:b/>
          <w:sz w:val="28"/>
          <w:szCs w:val="28"/>
        </w:rPr>
      </w:pPr>
      <w:r w:rsidRPr="00D5667C">
        <w:rPr>
          <w:b/>
          <w:sz w:val="28"/>
          <w:szCs w:val="28"/>
        </w:rPr>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снованием для проведения внеплановой вы</w:t>
      </w:r>
      <w:r w:rsidR="00C134E9">
        <w:rPr>
          <w:sz w:val="28"/>
          <w:szCs w:val="28"/>
        </w:rPr>
        <w:t xml:space="preserve">ездной проверки является также </w:t>
      </w:r>
      <w:r w:rsidR="00360DED" w:rsidRPr="00360DED">
        <w:rPr>
          <w:sz w:val="28"/>
          <w:szCs w:val="28"/>
        </w:rPr>
        <w:t>выявление при проведении  м</w:t>
      </w:r>
      <w:r w:rsidR="00C134E9">
        <w:rPr>
          <w:sz w:val="28"/>
          <w:szCs w:val="28"/>
        </w:rPr>
        <w:t xml:space="preserve">ероприятий без взаимодействия </w:t>
      </w:r>
      <w:r w:rsidR="00360DED" w:rsidRPr="00360DED">
        <w:rPr>
          <w:sz w:val="28"/>
          <w:szCs w:val="28"/>
        </w:rPr>
        <w:t>с юридическими лицами, индивидуальными предпр</w:t>
      </w:r>
      <w:r w:rsidR="00C134E9">
        <w:rPr>
          <w:sz w:val="28"/>
          <w:szCs w:val="28"/>
        </w:rPr>
        <w:t xml:space="preserve">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w:t>
      </w:r>
      <w:r w:rsidR="00C134E9">
        <w:rPr>
          <w:sz w:val="28"/>
          <w:szCs w:val="28"/>
        </w:rPr>
        <w:t xml:space="preserve">влении </w:t>
      </w:r>
      <w:r w:rsidR="00360DED" w:rsidRPr="00360DED">
        <w:rPr>
          <w:sz w:val="28"/>
          <w:szCs w:val="28"/>
        </w:rPr>
        <w:t>над</w:t>
      </w:r>
      <w:r w:rsidR="00C134E9">
        <w:rPr>
          <w:sz w:val="28"/>
          <w:szCs w:val="28"/>
        </w:rPr>
        <w:t xml:space="preserve">зорных мероприятий параметров </w:t>
      </w:r>
      <w:r w:rsidR="00360DED" w:rsidRPr="00360DED">
        <w:rPr>
          <w:sz w:val="28"/>
          <w:szCs w:val="28"/>
        </w:rPr>
        <w:t>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Pr="00993958">
        <w:rPr>
          <w:rFonts w:ascii="Times New Roman" w:eastAsia="Times New Roman" w:hAnsi="Times New Roman"/>
          <w:sz w:val="28"/>
          <w:szCs w:val="28"/>
          <w:lang w:eastAsia="ru-RU"/>
        </w:rPr>
        <w:t>учетом положений статьи 26.</w:t>
      </w:r>
      <w:r>
        <w:rPr>
          <w:rFonts w:ascii="Times New Roman" w:eastAsia="Times New Roman" w:hAnsi="Times New Roman"/>
          <w:sz w:val="28"/>
          <w:szCs w:val="28"/>
          <w:lang w:eastAsia="ru-RU"/>
        </w:rPr>
        <w:t xml:space="preserve">6 Федерального закона № 294-ФЗ </w:t>
      </w:r>
      <w:r w:rsidRPr="00906800">
        <w:rPr>
          <w:rFonts w:ascii="Times New Roman" w:eastAsia="Times New Roman" w:hAnsi="Times New Roman"/>
          <w:sz w:val="28"/>
          <w:szCs w:val="28"/>
          <w:lang w:eastAsia="ru-RU"/>
        </w:rPr>
        <w:t xml:space="preserve">с 1 января 2016 года по 31 декабря 2018 года не проводятся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906800">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Default="005767E2" w:rsidP="005767E2">
      <w:pPr>
        <w:spacing w:line="360" w:lineRule="auto"/>
        <w:ind w:firstLine="708"/>
        <w:jc w:val="both"/>
        <w:rPr>
          <w:sz w:val="28"/>
          <w:szCs w:val="28"/>
        </w:rPr>
      </w:pPr>
      <w:r w:rsidRPr="007A44DC">
        <w:rPr>
          <w:sz w:val="28"/>
          <w:szCs w:val="28"/>
        </w:rPr>
        <w:lastRenderedPageBreak/>
        <w:t>Заслуживает внимания  также  нововведение относительно того, если проведение плановой или внеплановой выездной проверки оказалось невозможны</w:t>
      </w:r>
      <w:r w:rsidR="00C134E9">
        <w:rPr>
          <w:sz w:val="28"/>
          <w:szCs w:val="28"/>
        </w:rPr>
        <w:t xml:space="preserve">м (часть 7 статьи 12 ФЗ-294). </w:t>
      </w:r>
      <w:r w:rsidRPr="007A44DC">
        <w:rPr>
          <w:sz w:val="28"/>
          <w:szCs w:val="28"/>
        </w:rPr>
        <w:t>Законодатель предусмотрел, что в течение 3 месяц</w:t>
      </w:r>
      <w:r w:rsidR="00C134E9">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sidR="00C134E9">
        <w:rPr>
          <w:sz w:val="28"/>
          <w:szCs w:val="28"/>
        </w:rPr>
        <w:t>овой или внеплановой выездной</w:t>
      </w:r>
      <w:r w:rsidRPr="007A44DC">
        <w:rPr>
          <w:sz w:val="28"/>
          <w:szCs w:val="28"/>
        </w:rPr>
        <w:t xml:space="preserve"> 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lastRenderedPageBreak/>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r w:rsidRPr="009237B7">
        <w:rPr>
          <w:sz w:val="28"/>
          <w:szCs w:val="28"/>
        </w:rPr>
        <w:t>10.03.2017 г.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(далее – Требования).</w:t>
      </w:r>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sidR="0009454E">
        <w:rPr>
          <w:color w:val="000000"/>
          <w:sz w:val="28"/>
          <w:szCs w:val="28"/>
        </w:rPr>
        <w:t xml:space="preserve">5.11.2017 вступил в силу Приказ </w:t>
      </w:r>
      <w:r w:rsidRPr="007268A4">
        <w:rPr>
          <w:color w:val="000000"/>
          <w:sz w:val="28"/>
          <w:szCs w:val="28"/>
        </w:rPr>
        <w:t>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sidR="0009454E">
        <w:rPr>
          <w:rStyle w:val="apple-converted-space"/>
          <w:color w:val="000000"/>
          <w:sz w:val="28"/>
          <w:szCs w:val="28"/>
        </w:rPr>
        <w:t xml:space="preserve"> </w:t>
      </w:r>
      <w:r w:rsidRPr="007268A4">
        <w:rPr>
          <w:color w:val="000000"/>
          <w:sz w:val="28"/>
          <w:szCs w:val="28"/>
        </w:rPr>
        <w:t>изменения</w:t>
      </w:r>
      <w:r w:rsidR="0009454E">
        <w:rPr>
          <w:rStyle w:val="apple-converted-space"/>
          <w:color w:val="000000"/>
          <w:sz w:val="28"/>
          <w:szCs w:val="28"/>
        </w:rPr>
        <w:t xml:space="preserve"> </w:t>
      </w:r>
      <w:r w:rsidRPr="007268A4">
        <w:rPr>
          <w:color w:val="000000"/>
          <w:sz w:val="28"/>
          <w:szCs w:val="28"/>
        </w:rPr>
        <w:t>в</w:t>
      </w:r>
      <w:r w:rsidR="0009454E">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0009454E">
        <w:rPr>
          <w:rStyle w:val="apple-converted-space"/>
          <w:color w:val="000000"/>
          <w:sz w:val="28"/>
          <w:szCs w:val="28"/>
        </w:rPr>
        <w:t xml:space="preserve">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xml:space="preserve">- уточнено, оперативное сообщение, передаваемое эксплуатирующей организацией в Ростехнадзор,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w:t>
      </w:r>
      <w:r w:rsidRPr="007268A4">
        <w:rPr>
          <w:sz w:val="28"/>
          <w:szCs w:val="28"/>
        </w:rPr>
        <w:lastRenderedPageBreak/>
        <w:t>сообщением об аварии, утрате взрывчатых материало</w:t>
      </w:r>
      <w:r w:rsidR="0009454E">
        <w:rPr>
          <w:sz w:val="28"/>
          <w:szCs w:val="28"/>
        </w:rPr>
        <w:t>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из текста</w:t>
      </w:r>
      <w:r>
        <w:rPr>
          <w:rStyle w:val="apple-converted-space"/>
          <w:color w:val="000000"/>
          <w:sz w:val="28"/>
          <w:szCs w:val="28"/>
        </w:rPr>
        <w:t xml:space="preserve"> </w:t>
      </w:r>
      <w:r w:rsidR="0065799C" w:rsidRPr="007268A4">
        <w:rPr>
          <w:sz w:val="28"/>
          <w:szCs w:val="28"/>
        </w:rPr>
        <w:t>Порядка</w:t>
      </w:r>
      <w:r>
        <w:rPr>
          <w:rStyle w:val="apple-converted-space"/>
          <w:color w:val="000000"/>
          <w:sz w:val="28"/>
          <w:szCs w:val="28"/>
        </w:rPr>
        <w:t xml:space="preserve"> </w:t>
      </w:r>
      <w:r w:rsidR="0065799C"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65799C"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уточнено, что в состав комиссии по техническому расследованию аварии также включаются представители:</w:t>
      </w:r>
    </w:p>
    <w:p w:rsidR="0065799C" w:rsidRDefault="0009454E" w:rsidP="0065799C">
      <w:pPr>
        <w:spacing w:line="360" w:lineRule="auto"/>
        <w:ind w:firstLine="720"/>
        <w:jc w:val="both"/>
        <w:rPr>
          <w:sz w:val="28"/>
          <w:szCs w:val="28"/>
        </w:rPr>
      </w:pPr>
      <w:r>
        <w:rPr>
          <w:sz w:val="28"/>
          <w:szCs w:val="28"/>
        </w:rPr>
        <w:t xml:space="preserve">а) </w:t>
      </w:r>
      <w:r w:rsidR="0065799C" w:rsidRPr="007268A4">
        <w:rPr>
          <w:sz w:val="28"/>
          <w:szCs w:val="28"/>
        </w:rPr>
        <w:t>собственника ГТС;</w:t>
      </w:r>
    </w:p>
    <w:p w:rsidR="0065799C" w:rsidRDefault="0009454E" w:rsidP="0065799C">
      <w:pPr>
        <w:spacing w:line="360" w:lineRule="auto"/>
        <w:ind w:firstLine="720"/>
        <w:jc w:val="both"/>
        <w:rPr>
          <w:sz w:val="28"/>
          <w:szCs w:val="28"/>
        </w:rPr>
      </w:pPr>
      <w:r>
        <w:rPr>
          <w:sz w:val="28"/>
          <w:szCs w:val="28"/>
        </w:rPr>
        <w:t xml:space="preserve">б) </w:t>
      </w:r>
      <w:r w:rsidR="0065799C" w:rsidRPr="007268A4">
        <w:rPr>
          <w:sz w:val="28"/>
          <w:szCs w:val="28"/>
        </w:rPr>
        <w:t>МЧС России;</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Ростехнадзор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Ростехнадзор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sidR="0009454E">
        <w:rPr>
          <w:sz w:val="28"/>
          <w:szCs w:val="28"/>
        </w:rPr>
        <w:t>ормы, а именно:</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2) </w:t>
      </w:r>
      <w:r w:rsidR="0065799C" w:rsidRPr="007268A4">
        <w:rPr>
          <w:sz w:val="28"/>
          <w:szCs w:val="28"/>
        </w:rPr>
        <w:t>акт технического расследования причи</w:t>
      </w:r>
      <w:r>
        <w:rPr>
          <w:sz w:val="28"/>
          <w:szCs w:val="28"/>
        </w:rPr>
        <w:t>н аварий на ОПО, ГТС;</w:t>
      </w:r>
    </w:p>
    <w:p w:rsidR="0065799C" w:rsidRPr="007268A4" w:rsidRDefault="0009454E" w:rsidP="0065799C">
      <w:pPr>
        <w:spacing w:line="360" w:lineRule="auto"/>
        <w:ind w:firstLine="720"/>
        <w:jc w:val="both"/>
        <w:rPr>
          <w:sz w:val="28"/>
          <w:szCs w:val="28"/>
        </w:rPr>
      </w:pPr>
      <w:r>
        <w:rPr>
          <w:sz w:val="28"/>
          <w:szCs w:val="28"/>
        </w:rPr>
        <w:t xml:space="preserve">3) </w:t>
      </w:r>
      <w:r w:rsidR="0065799C" w:rsidRPr="007268A4">
        <w:rPr>
          <w:sz w:val="28"/>
          <w:szCs w:val="28"/>
        </w:rPr>
        <w:t>журнал учета аварий, происшедших на ОПО, ГТС;</w:t>
      </w:r>
    </w:p>
    <w:p w:rsidR="0065799C" w:rsidRPr="007268A4" w:rsidRDefault="0009454E" w:rsidP="0065799C">
      <w:pPr>
        <w:spacing w:line="360" w:lineRule="auto"/>
        <w:ind w:firstLine="720"/>
        <w:jc w:val="both"/>
        <w:rPr>
          <w:sz w:val="28"/>
          <w:szCs w:val="28"/>
        </w:rPr>
      </w:pPr>
      <w:r>
        <w:rPr>
          <w:sz w:val="28"/>
          <w:szCs w:val="28"/>
        </w:rPr>
        <w:t xml:space="preserve">4) </w:t>
      </w:r>
      <w:r w:rsidR="0065799C" w:rsidRPr="007268A4">
        <w:rPr>
          <w:sz w:val="28"/>
          <w:szCs w:val="28"/>
        </w:rPr>
        <w:t>журнал учета инцидентов, происшедших на ОПО, ГТС.</w:t>
      </w:r>
    </w:p>
    <w:p w:rsidR="0065799C" w:rsidRDefault="0009454E" w:rsidP="0065799C">
      <w:pPr>
        <w:spacing w:line="360" w:lineRule="auto"/>
        <w:ind w:firstLine="708"/>
        <w:jc w:val="both"/>
        <w:rPr>
          <w:sz w:val="28"/>
          <w:szCs w:val="28"/>
        </w:rPr>
      </w:pPr>
      <w:r>
        <w:rPr>
          <w:sz w:val="28"/>
          <w:szCs w:val="28"/>
        </w:rPr>
        <w:t xml:space="preserve">Кроме </w:t>
      </w:r>
      <w:r w:rsidR="0065799C" w:rsidRPr="007268A4">
        <w:rPr>
          <w:sz w:val="28"/>
          <w:szCs w:val="28"/>
        </w:rPr>
        <w:t>того, утверждена</w:t>
      </w:r>
      <w:r>
        <w:rPr>
          <w:rStyle w:val="apple-converted-space"/>
          <w:color w:val="000000"/>
          <w:sz w:val="28"/>
          <w:szCs w:val="28"/>
        </w:rPr>
        <w:t xml:space="preserve"> </w:t>
      </w:r>
      <w:r w:rsidR="0065799C"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lastRenderedPageBreak/>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sidR="0009454E">
        <w:rPr>
          <w:sz w:val="28"/>
          <w:szCs w:val="28"/>
        </w:rPr>
        <w:t>.</w:t>
      </w:r>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sidR="0009454E">
        <w:rPr>
          <w:sz w:val="28"/>
          <w:szCs w:val="28"/>
        </w:rPr>
        <w:t xml:space="preserve">, </w:t>
      </w:r>
      <w:r>
        <w:rPr>
          <w:sz w:val="28"/>
          <w:szCs w:val="28"/>
        </w:rPr>
        <w:t>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lastRenderedPageBreak/>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здоровья граждан, окружающей среде, безопасности государства, а также угрозы чрезвычайных ситуаций природного и техногенного характера. </w:t>
      </w:r>
    </w:p>
    <w:p w:rsidR="0065799C" w:rsidRPr="009237B7" w:rsidRDefault="00972680" w:rsidP="0009454E">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lastRenderedPageBreak/>
        <w:t xml:space="preserve">- своевременно направлять в Управление сведения об организации производственного </w:t>
      </w:r>
      <w:proofErr w:type="gramStart"/>
      <w:r w:rsidRPr="00E028B3">
        <w:rPr>
          <w:sz w:val="28"/>
          <w:szCs w:val="28"/>
        </w:rPr>
        <w:t>контроля за</w:t>
      </w:r>
      <w:proofErr w:type="gramEnd"/>
      <w:r w:rsidRPr="00E028B3">
        <w:rPr>
          <w:sz w:val="28"/>
          <w:szCs w:val="28"/>
        </w:rPr>
        <w:t xml:space="preserve">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xml:space="preserve">- обеспечивать наличие и функционирование приборов и систем </w:t>
      </w:r>
      <w:proofErr w:type="gramStart"/>
      <w:r w:rsidRPr="00E028B3">
        <w:rPr>
          <w:sz w:val="28"/>
          <w:szCs w:val="28"/>
        </w:rPr>
        <w:t>контроля за</w:t>
      </w:r>
      <w:proofErr w:type="gramEnd"/>
      <w:r w:rsidRPr="00E028B3">
        <w:rPr>
          <w:sz w:val="28"/>
          <w:szCs w:val="28"/>
        </w:rPr>
        <w:t xml:space="preserve">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lastRenderedPageBreak/>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F50622" w:rsidRPr="0009454E" w:rsidRDefault="00972680" w:rsidP="0009454E">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sectPr w:rsidR="00F50622" w:rsidRPr="0009454E" w:rsidSect="00197AB8">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52" w:rsidRDefault="00DF6552" w:rsidP="00BE75C1">
      <w:r>
        <w:separator/>
      </w:r>
    </w:p>
  </w:endnote>
  <w:endnote w:type="continuationSeparator" w:id="0">
    <w:p w:rsidR="00DF6552" w:rsidRDefault="00DF6552"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52" w:rsidRDefault="00DF6552" w:rsidP="00BE75C1">
      <w:r>
        <w:separator/>
      </w:r>
    </w:p>
  </w:footnote>
  <w:footnote w:type="continuationSeparator" w:id="0">
    <w:p w:rsidR="00DF6552" w:rsidRDefault="00DF6552"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1B2B36" w:rsidRDefault="001B2B36">
        <w:pPr>
          <w:pStyle w:val="a6"/>
          <w:jc w:val="center"/>
        </w:pPr>
        <w:r>
          <w:fldChar w:fldCharType="begin"/>
        </w:r>
        <w:r>
          <w:instrText>PAGE   \* MERGEFORMAT</w:instrText>
        </w:r>
        <w:r>
          <w:fldChar w:fldCharType="separate"/>
        </w:r>
        <w:r w:rsidR="00121B71">
          <w:rPr>
            <w:noProof/>
          </w:rPr>
          <w:t>2</w:t>
        </w:r>
        <w:r>
          <w:fldChar w:fldCharType="end"/>
        </w:r>
      </w:p>
    </w:sdtContent>
  </w:sdt>
  <w:p w:rsidR="001B2B36" w:rsidRDefault="001B2B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34805"/>
    <w:rsid w:val="00056194"/>
    <w:rsid w:val="00063BA6"/>
    <w:rsid w:val="000739F2"/>
    <w:rsid w:val="000755F0"/>
    <w:rsid w:val="00076348"/>
    <w:rsid w:val="00077600"/>
    <w:rsid w:val="000857D2"/>
    <w:rsid w:val="000875EE"/>
    <w:rsid w:val="00087D3E"/>
    <w:rsid w:val="00093087"/>
    <w:rsid w:val="0009454E"/>
    <w:rsid w:val="00096BEE"/>
    <w:rsid w:val="000B6C7C"/>
    <w:rsid w:val="000C6352"/>
    <w:rsid w:val="000C7452"/>
    <w:rsid w:val="000E34E5"/>
    <w:rsid w:val="000E6CA6"/>
    <w:rsid w:val="00100EEF"/>
    <w:rsid w:val="00102F61"/>
    <w:rsid w:val="00114CD3"/>
    <w:rsid w:val="00115463"/>
    <w:rsid w:val="00120310"/>
    <w:rsid w:val="00121B71"/>
    <w:rsid w:val="0013463B"/>
    <w:rsid w:val="0013644C"/>
    <w:rsid w:val="00142F42"/>
    <w:rsid w:val="00155FF0"/>
    <w:rsid w:val="001661D0"/>
    <w:rsid w:val="00170C23"/>
    <w:rsid w:val="00177B20"/>
    <w:rsid w:val="00181385"/>
    <w:rsid w:val="00197AB8"/>
    <w:rsid w:val="001B2B36"/>
    <w:rsid w:val="001C1C88"/>
    <w:rsid w:val="001D423C"/>
    <w:rsid w:val="001D71FB"/>
    <w:rsid w:val="001F032D"/>
    <w:rsid w:val="00201F6C"/>
    <w:rsid w:val="00211829"/>
    <w:rsid w:val="002139AA"/>
    <w:rsid w:val="00215286"/>
    <w:rsid w:val="0022381C"/>
    <w:rsid w:val="002277F7"/>
    <w:rsid w:val="002302E3"/>
    <w:rsid w:val="00235E2C"/>
    <w:rsid w:val="00247CDC"/>
    <w:rsid w:val="00270AF3"/>
    <w:rsid w:val="00280587"/>
    <w:rsid w:val="00293920"/>
    <w:rsid w:val="00296D67"/>
    <w:rsid w:val="002A471E"/>
    <w:rsid w:val="002A50F8"/>
    <w:rsid w:val="002B2AE7"/>
    <w:rsid w:val="002C0D8B"/>
    <w:rsid w:val="002C2734"/>
    <w:rsid w:val="002E14EF"/>
    <w:rsid w:val="002E67D4"/>
    <w:rsid w:val="002F415E"/>
    <w:rsid w:val="00306D4D"/>
    <w:rsid w:val="00307B53"/>
    <w:rsid w:val="00307EAD"/>
    <w:rsid w:val="003151B5"/>
    <w:rsid w:val="00334A2F"/>
    <w:rsid w:val="003353F7"/>
    <w:rsid w:val="00342132"/>
    <w:rsid w:val="00344A68"/>
    <w:rsid w:val="00346567"/>
    <w:rsid w:val="00347006"/>
    <w:rsid w:val="00356562"/>
    <w:rsid w:val="00360DED"/>
    <w:rsid w:val="00365396"/>
    <w:rsid w:val="003779EA"/>
    <w:rsid w:val="00384980"/>
    <w:rsid w:val="00385E36"/>
    <w:rsid w:val="00392A9A"/>
    <w:rsid w:val="003A4388"/>
    <w:rsid w:val="003B06A3"/>
    <w:rsid w:val="003B231A"/>
    <w:rsid w:val="003D065B"/>
    <w:rsid w:val="003D09D3"/>
    <w:rsid w:val="003E174F"/>
    <w:rsid w:val="003E4032"/>
    <w:rsid w:val="003E717B"/>
    <w:rsid w:val="0040062C"/>
    <w:rsid w:val="00405397"/>
    <w:rsid w:val="004127B5"/>
    <w:rsid w:val="00414F95"/>
    <w:rsid w:val="004168D6"/>
    <w:rsid w:val="00416CD4"/>
    <w:rsid w:val="004171EF"/>
    <w:rsid w:val="004200A2"/>
    <w:rsid w:val="00421D00"/>
    <w:rsid w:val="00424FFD"/>
    <w:rsid w:val="00426969"/>
    <w:rsid w:val="00431C46"/>
    <w:rsid w:val="004404A0"/>
    <w:rsid w:val="00446646"/>
    <w:rsid w:val="0045245C"/>
    <w:rsid w:val="004551AD"/>
    <w:rsid w:val="004658FE"/>
    <w:rsid w:val="00466E7E"/>
    <w:rsid w:val="0047206A"/>
    <w:rsid w:val="0047298F"/>
    <w:rsid w:val="00492D94"/>
    <w:rsid w:val="00492E4C"/>
    <w:rsid w:val="004944C6"/>
    <w:rsid w:val="004A79A3"/>
    <w:rsid w:val="004D5817"/>
    <w:rsid w:val="004D708A"/>
    <w:rsid w:val="004E1F1E"/>
    <w:rsid w:val="004F3C58"/>
    <w:rsid w:val="0050294B"/>
    <w:rsid w:val="00504319"/>
    <w:rsid w:val="00505F04"/>
    <w:rsid w:val="00521DA3"/>
    <w:rsid w:val="00522E24"/>
    <w:rsid w:val="00525CDC"/>
    <w:rsid w:val="00535A66"/>
    <w:rsid w:val="00541828"/>
    <w:rsid w:val="0054737C"/>
    <w:rsid w:val="00562573"/>
    <w:rsid w:val="00562C99"/>
    <w:rsid w:val="00562E06"/>
    <w:rsid w:val="00563C15"/>
    <w:rsid w:val="005642CB"/>
    <w:rsid w:val="005767E2"/>
    <w:rsid w:val="0059167E"/>
    <w:rsid w:val="00593290"/>
    <w:rsid w:val="005B1BE5"/>
    <w:rsid w:val="005B6441"/>
    <w:rsid w:val="005E02BF"/>
    <w:rsid w:val="005F62FB"/>
    <w:rsid w:val="005F744E"/>
    <w:rsid w:val="00602557"/>
    <w:rsid w:val="00603493"/>
    <w:rsid w:val="00612ACB"/>
    <w:rsid w:val="00621237"/>
    <w:rsid w:val="006247E2"/>
    <w:rsid w:val="00627CD0"/>
    <w:rsid w:val="00632586"/>
    <w:rsid w:val="00633235"/>
    <w:rsid w:val="006343CC"/>
    <w:rsid w:val="0064746F"/>
    <w:rsid w:val="00651E79"/>
    <w:rsid w:val="0065799C"/>
    <w:rsid w:val="00664AAC"/>
    <w:rsid w:val="006667E4"/>
    <w:rsid w:val="006824BE"/>
    <w:rsid w:val="006908F4"/>
    <w:rsid w:val="0069168C"/>
    <w:rsid w:val="00696476"/>
    <w:rsid w:val="006A2BEC"/>
    <w:rsid w:val="006A531C"/>
    <w:rsid w:val="006B2D86"/>
    <w:rsid w:val="006C003E"/>
    <w:rsid w:val="006C03D5"/>
    <w:rsid w:val="006C2696"/>
    <w:rsid w:val="006D2D16"/>
    <w:rsid w:val="006D2D9F"/>
    <w:rsid w:val="006D796F"/>
    <w:rsid w:val="006F0D38"/>
    <w:rsid w:val="006F3065"/>
    <w:rsid w:val="006F4095"/>
    <w:rsid w:val="006F60E2"/>
    <w:rsid w:val="00721235"/>
    <w:rsid w:val="00722BCD"/>
    <w:rsid w:val="007249C6"/>
    <w:rsid w:val="00724B7D"/>
    <w:rsid w:val="0072594F"/>
    <w:rsid w:val="00726BAC"/>
    <w:rsid w:val="0072708F"/>
    <w:rsid w:val="00741B98"/>
    <w:rsid w:val="0076335E"/>
    <w:rsid w:val="0076748D"/>
    <w:rsid w:val="00772FB8"/>
    <w:rsid w:val="0077673C"/>
    <w:rsid w:val="0078582E"/>
    <w:rsid w:val="00796464"/>
    <w:rsid w:val="007A3779"/>
    <w:rsid w:val="007A44DC"/>
    <w:rsid w:val="007B38FB"/>
    <w:rsid w:val="007B43C2"/>
    <w:rsid w:val="007C6469"/>
    <w:rsid w:val="007D468A"/>
    <w:rsid w:val="007D7BD7"/>
    <w:rsid w:val="007E3C39"/>
    <w:rsid w:val="007F03B1"/>
    <w:rsid w:val="007F32FD"/>
    <w:rsid w:val="007F6109"/>
    <w:rsid w:val="008012FC"/>
    <w:rsid w:val="00816CB4"/>
    <w:rsid w:val="00840498"/>
    <w:rsid w:val="008426FD"/>
    <w:rsid w:val="00842A77"/>
    <w:rsid w:val="00844ADE"/>
    <w:rsid w:val="00850472"/>
    <w:rsid w:val="00856594"/>
    <w:rsid w:val="008A21E1"/>
    <w:rsid w:val="008C2466"/>
    <w:rsid w:val="008C4F36"/>
    <w:rsid w:val="008E045B"/>
    <w:rsid w:val="008F0C49"/>
    <w:rsid w:val="0090262B"/>
    <w:rsid w:val="00934498"/>
    <w:rsid w:val="00951D9F"/>
    <w:rsid w:val="00962560"/>
    <w:rsid w:val="00972680"/>
    <w:rsid w:val="00977902"/>
    <w:rsid w:val="00980F15"/>
    <w:rsid w:val="00987F6E"/>
    <w:rsid w:val="00991DDF"/>
    <w:rsid w:val="00997014"/>
    <w:rsid w:val="009B6F09"/>
    <w:rsid w:val="009B764E"/>
    <w:rsid w:val="009C3B9B"/>
    <w:rsid w:val="009F7F8A"/>
    <w:rsid w:val="00A029DD"/>
    <w:rsid w:val="00A057DE"/>
    <w:rsid w:val="00A22BA4"/>
    <w:rsid w:val="00A31B12"/>
    <w:rsid w:val="00A32F28"/>
    <w:rsid w:val="00A37606"/>
    <w:rsid w:val="00A408E6"/>
    <w:rsid w:val="00A41113"/>
    <w:rsid w:val="00A439A4"/>
    <w:rsid w:val="00A43B93"/>
    <w:rsid w:val="00A50887"/>
    <w:rsid w:val="00A53391"/>
    <w:rsid w:val="00A77AFC"/>
    <w:rsid w:val="00A81B29"/>
    <w:rsid w:val="00A834DD"/>
    <w:rsid w:val="00A843F6"/>
    <w:rsid w:val="00A93F91"/>
    <w:rsid w:val="00AA11EC"/>
    <w:rsid w:val="00AC098A"/>
    <w:rsid w:val="00AC4CAD"/>
    <w:rsid w:val="00AC657D"/>
    <w:rsid w:val="00AC6DD2"/>
    <w:rsid w:val="00AD2970"/>
    <w:rsid w:val="00AD379D"/>
    <w:rsid w:val="00AE66D4"/>
    <w:rsid w:val="00AF44C8"/>
    <w:rsid w:val="00B0122D"/>
    <w:rsid w:val="00B0765C"/>
    <w:rsid w:val="00B10609"/>
    <w:rsid w:val="00B2360E"/>
    <w:rsid w:val="00B324EA"/>
    <w:rsid w:val="00B42268"/>
    <w:rsid w:val="00B5013B"/>
    <w:rsid w:val="00B57666"/>
    <w:rsid w:val="00B74120"/>
    <w:rsid w:val="00B82E7A"/>
    <w:rsid w:val="00B9311D"/>
    <w:rsid w:val="00BB33C7"/>
    <w:rsid w:val="00BB5577"/>
    <w:rsid w:val="00BB5BAD"/>
    <w:rsid w:val="00BB779C"/>
    <w:rsid w:val="00BD1BC5"/>
    <w:rsid w:val="00BD54FB"/>
    <w:rsid w:val="00BE75C1"/>
    <w:rsid w:val="00BF115E"/>
    <w:rsid w:val="00BF2EE8"/>
    <w:rsid w:val="00BF679C"/>
    <w:rsid w:val="00C00525"/>
    <w:rsid w:val="00C10EAA"/>
    <w:rsid w:val="00C134E9"/>
    <w:rsid w:val="00C150F9"/>
    <w:rsid w:val="00C2743A"/>
    <w:rsid w:val="00C410E0"/>
    <w:rsid w:val="00C46196"/>
    <w:rsid w:val="00C57BE4"/>
    <w:rsid w:val="00C625BC"/>
    <w:rsid w:val="00C66627"/>
    <w:rsid w:val="00CC1800"/>
    <w:rsid w:val="00CC4A12"/>
    <w:rsid w:val="00CC7C0B"/>
    <w:rsid w:val="00CD287C"/>
    <w:rsid w:val="00CD2B94"/>
    <w:rsid w:val="00CD3A4A"/>
    <w:rsid w:val="00CD6F53"/>
    <w:rsid w:val="00CE19D8"/>
    <w:rsid w:val="00CF547C"/>
    <w:rsid w:val="00D1416C"/>
    <w:rsid w:val="00D16597"/>
    <w:rsid w:val="00D26904"/>
    <w:rsid w:val="00D32A33"/>
    <w:rsid w:val="00D42908"/>
    <w:rsid w:val="00D43C5F"/>
    <w:rsid w:val="00D45D9A"/>
    <w:rsid w:val="00D45FE0"/>
    <w:rsid w:val="00D4643D"/>
    <w:rsid w:val="00D508D7"/>
    <w:rsid w:val="00D53AC7"/>
    <w:rsid w:val="00D5667C"/>
    <w:rsid w:val="00D66728"/>
    <w:rsid w:val="00D7009F"/>
    <w:rsid w:val="00D73F3F"/>
    <w:rsid w:val="00D866D3"/>
    <w:rsid w:val="00D93BA9"/>
    <w:rsid w:val="00DA0973"/>
    <w:rsid w:val="00DA5B0E"/>
    <w:rsid w:val="00DA6526"/>
    <w:rsid w:val="00DB0052"/>
    <w:rsid w:val="00DB1005"/>
    <w:rsid w:val="00DC3553"/>
    <w:rsid w:val="00DC39CD"/>
    <w:rsid w:val="00DF02E0"/>
    <w:rsid w:val="00DF6552"/>
    <w:rsid w:val="00E028B3"/>
    <w:rsid w:val="00E039F4"/>
    <w:rsid w:val="00E07D57"/>
    <w:rsid w:val="00E11600"/>
    <w:rsid w:val="00E165E8"/>
    <w:rsid w:val="00E178EE"/>
    <w:rsid w:val="00E47E37"/>
    <w:rsid w:val="00E57457"/>
    <w:rsid w:val="00E57BA4"/>
    <w:rsid w:val="00E83CD2"/>
    <w:rsid w:val="00E853F3"/>
    <w:rsid w:val="00E94B0E"/>
    <w:rsid w:val="00EB6110"/>
    <w:rsid w:val="00F0184D"/>
    <w:rsid w:val="00F10CA7"/>
    <w:rsid w:val="00F117D4"/>
    <w:rsid w:val="00F23105"/>
    <w:rsid w:val="00F2448E"/>
    <w:rsid w:val="00F32C67"/>
    <w:rsid w:val="00F3351C"/>
    <w:rsid w:val="00F46334"/>
    <w:rsid w:val="00F50622"/>
    <w:rsid w:val="00F619B2"/>
    <w:rsid w:val="00F77DB7"/>
    <w:rsid w:val="00F84DD0"/>
    <w:rsid w:val="00FA2676"/>
    <w:rsid w:val="00FB2E12"/>
    <w:rsid w:val="00FB683E"/>
    <w:rsid w:val="00FC5C4F"/>
    <w:rsid w:val="00FE31B7"/>
    <w:rsid w:val="00FE7B04"/>
    <w:rsid w:val="00FF0E2B"/>
    <w:rsid w:val="00FF735A"/>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C320-D83F-4F5A-9513-6BF79720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55</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Елена Владимировна Шайдулина</cp:lastModifiedBy>
  <cp:revision>203</cp:revision>
  <cp:lastPrinted>2019-05-14T09:11:00Z</cp:lastPrinted>
  <dcterms:created xsi:type="dcterms:W3CDTF">2018-02-19T08:03:00Z</dcterms:created>
  <dcterms:modified xsi:type="dcterms:W3CDTF">2019-08-15T07:00:00Z</dcterms:modified>
</cp:coreProperties>
</file>